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A25" w:rsidRPr="009D6823" w:rsidRDefault="000B3A25" w:rsidP="000B3A25">
      <w:pPr>
        <w:jc w:val="both"/>
        <w:rPr>
          <w:rFonts w:ascii="Times New Roman" w:hAnsi="Times New Roman" w:cs="Times New Roman"/>
          <w:b/>
          <w:szCs w:val="20"/>
        </w:rPr>
      </w:pPr>
      <w:r w:rsidRPr="009D6823">
        <w:rPr>
          <w:rFonts w:ascii="Times New Roman" w:hAnsi="Times New Roman" w:cs="Times New Roman"/>
          <w:b/>
          <w:szCs w:val="20"/>
        </w:rPr>
        <w:t xml:space="preserve">ОПРЕДЕЛЕНИЕ ЗОНЫ ДОСТИЖИМОСТИ НА АКТИВНОМ УЧАСТКЕ ДВИЖЕНИЯ БАЛЛИСТИЧЕСКОЙ РАКЕТЫ </w:t>
      </w:r>
      <w:r w:rsidRPr="009D6823">
        <w:rPr>
          <w:rFonts w:ascii="Times New Roman" w:hAnsi="Times New Roman" w:cs="Times New Roman"/>
          <w:b/>
          <w:szCs w:val="20"/>
          <w:lang w:val="en-US"/>
        </w:rPr>
        <w:t>JL</w:t>
      </w:r>
      <w:r w:rsidRPr="009D6823">
        <w:rPr>
          <w:rFonts w:ascii="Times New Roman" w:hAnsi="Times New Roman" w:cs="Times New Roman"/>
          <w:b/>
          <w:szCs w:val="20"/>
        </w:rPr>
        <w:t xml:space="preserve">-2 ПРОТИВОРАКЕТОЙ </w:t>
      </w:r>
      <w:r w:rsidRPr="009D6823">
        <w:rPr>
          <w:rFonts w:ascii="Times New Roman" w:hAnsi="Times New Roman" w:cs="Times New Roman"/>
          <w:b/>
          <w:szCs w:val="20"/>
          <w:lang w:val="en-US"/>
        </w:rPr>
        <w:t>STANDARD</w:t>
      </w:r>
      <w:r w:rsidRPr="009D6823">
        <w:rPr>
          <w:rFonts w:ascii="Times New Roman" w:hAnsi="Times New Roman" w:cs="Times New Roman"/>
          <w:b/>
          <w:szCs w:val="20"/>
        </w:rPr>
        <w:t xml:space="preserve"> 3 – 1</w:t>
      </w:r>
      <w:r w:rsidRPr="009D6823">
        <w:rPr>
          <w:rFonts w:ascii="Times New Roman" w:hAnsi="Times New Roman" w:cs="Times New Roman"/>
          <w:b/>
          <w:szCs w:val="20"/>
          <w:lang w:val="en-US"/>
        </w:rPr>
        <w:t>B</w:t>
      </w:r>
    </w:p>
    <w:p w:rsidR="000B3A25" w:rsidRPr="005B24DD" w:rsidRDefault="000B3A25" w:rsidP="000B3A2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УДК </w:t>
      </w:r>
      <w:r w:rsidRPr="005B24DD">
        <w:rPr>
          <w:rFonts w:ascii="Times New Roman" w:hAnsi="Times New Roman" w:cs="Times New Roman"/>
          <w:sz w:val="20"/>
          <w:szCs w:val="20"/>
        </w:rPr>
        <w:t>623.462.24</w:t>
      </w:r>
      <w:r w:rsidRPr="005B24DD">
        <w:rPr>
          <w:rFonts w:ascii="Times New Roman" w:hAnsi="Times New Roman" w:cs="Times New Roman"/>
          <w:sz w:val="20"/>
        </w:rPr>
        <w:t xml:space="preserve"> </w:t>
      </w:r>
    </w:p>
    <w:p w:rsidR="000B3A25" w:rsidRPr="007C3734" w:rsidRDefault="000B3A25" w:rsidP="000B3A2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3734">
        <w:rPr>
          <w:rFonts w:ascii="Times New Roman" w:hAnsi="Times New Roman" w:cs="Times New Roman"/>
          <w:sz w:val="20"/>
          <w:szCs w:val="20"/>
        </w:rPr>
        <w:t>Настоящая работа рассматривает решение задачи оценки возможности встречи противоракеты (ПР) корабельного базирования с баллистической ракетой подводных лодок (БРПЛ) на активном участке траектории её полёта</w:t>
      </w:r>
      <w:r w:rsidRPr="007C3734">
        <w:rPr>
          <w:rFonts w:ascii="Times New Roman" w:hAnsi="Times New Roman" w:cs="Times New Roman"/>
          <w:i/>
          <w:sz w:val="20"/>
          <w:szCs w:val="20"/>
        </w:rPr>
        <w:t>.</w:t>
      </w:r>
      <w:r w:rsidRPr="007C3734">
        <w:rPr>
          <w:rFonts w:ascii="Times New Roman" w:hAnsi="Times New Roman" w:cs="Times New Roman"/>
          <w:sz w:val="20"/>
          <w:szCs w:val="20"/>
        </w:rPr>
        <w:t xml:space="preserve"> Решение задачи проводилось применительно к известным данным о параметрах траекторий БРПЛ </w:t>
      </w:r>
      <w:r w:rsidRPr="007C3734"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7C3734">
        <w:rPr>
          <w:rFonts w:ascii="Times New Roman" w:hAnsi="Times New Roman" w:cs="Times New Roman"/>
          <w:i/>
          <w:sz w:val="20"/>
          <w:szCs w:val="20"/>
        </w:rPr>
        <w:t>-2</w:t>
      </w:r>
      <w:r w:rsidRPr="007C3734">
        <w:rPr>
          <w:rFonts w:ascii="Times New Roman" w:hAnsi="Times New Roman" w:cs="Times New Roman"/>
          <w:sz w:val="20"/>
          <w:szCs w:val="20"/>
        </w:rPr>
        <w:t xml:space="preserve"> ВМС Китая и противоракеты (ПР) </w:t>
      </w:r>
      <w:r w:rsidRPr="007C3734">
        <w:rPr>
          <w:rFonts w:ascii="Times New Roman" w:hAnsi="Times New Roman" w:cs="Times New Roman"/>
          <w:i/>
          <w:sz w:val="20"/>
          <w:szCs w:val="20"/>
          <w:lang w:val="en-US"/>
        </w:rPr>
        <w:t>Standard</w:t>
      </w:r>
      <w:r w:rsidRPr="007C3734">
        <w:rPr>
          <w:rFonts w:ascii="Times New Roman" w:hAnsi="Times New Roman" w:cs="Times New Roman"/>
          <w:i/>
          <w:sz w:val="20"/>
          <w:szCs w:val="20"/>
        </w:rPr>
        <w:t xml:space="preserve"> 3 – 1</w:t>
      </w:r>
      <w:r w:rsidRPr="007C3734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7C37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C3734">
        <w:rPr>
          <w:rFonts w:ascii="Times New Roman" w:hAnsi="Times New Roman" w:cs="Times New Roman"/>
          <w:sz w:val="20"/>
          <w:szCs w:val="20"/>
        </w:rPr>
        <w:t xml:space="preserve">ВМС США. </w:t>
      </w:r>
    </w:p>
    <w:p w:rsidR="000B3A25" w:rsidRPr="00E57236" w:rsidRDefault="000B3A25" w:rsidP="000B3A2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3734">
        <w:rPr>
          <w:rFonts w:ascii="Times New Roman" w:hAnsi="Times New Roman" w:cs="Times New Roman"/>
          <w:sz w:val="20"/>
          <w:szCs w:val="20"/>
        </w:rPr>
        <w:t>Метод исследования - расчет точки встречи противоракеты и БР с учетом пространственно-временного баланса, определение расстояния достижимости противоракетой БР на заданном угле курса между местоположениями крейсера управляемого ракетного оружия (УРО) и атомной подводной лодкой с баллистическими ракетами (ПЛАРБ). Результаты исследования оформляются в виде зоны достижимости БРПЛ</w:t>
      </w:r>
      <w:r w:rsidRPr="007C37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C3734"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7C3734">
        <w:rPr>
          <w:rFonts w:ascii="Times New Roman" w:hAnsi="Times New Roman" w:cs="Times New Roman"/>
          <w:i/>
          <w:sz w:val="20"/>
          <w:szCs w:val="20"/>
        </w:rPr>
        <w:t>-2</w:t>
      </w:r>
      <w:r w:rsidRPr="007C3734">
        <w:rPr>
          <w:rFonts w:ascii="Times New Roman" w:hAnsi="Times New Roman" w:cs="Times New Roman"/>
          <w:sz w:val="20"/>
          <w:szCs w:val="20"/>
        </w:rPr>
        <w:t xml:space="preserve"> противоракетой </w:t>
      </w:r>
      <w:r w:rsidRPr="007C3734">
        <w:rPr>
          <w:rFonts w:ascii="Times New Roman" w:hAnsi="Times New Roman" w:cs="Times New Roman"/>
          <w:i/>
          <w:sz w:val="20"/>
          <w:szCs w:val="20"/>
          <w:lang w:val="en-US"/>
        </w:rPr>
        <w:t>Standard</w:t>
      </w:r>
      <w:r w:rsidRPr="007C3734">
        <w:rPr>
          <w:rFonts w:ascii="Times New Roman" w:hAnsi="Times New Roman" w:cs="Times New Roman"/>
          <w:i/>
          <w:sz w:val="20"/>
          <w:szCs w:val="20"/>
        </w:rPr>
        <w:t xml:space="preserve"> 3 – 1</w:t>
      </w:r>
      <w:r w:rsidRPr="007C3734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7C3734">
        <w:rPr>
          <w:rFonts w:ascii="Times New Roman" w:hAnsi="Times New Roman" w:cs="Times New Roman"/>
          <w:sz w:val="20"/>
          <w:szCs w:val="20"/>
        </w:rPr>
        <w:t xml:space="preserve"> при стрельбе на максимальную дальность</w:t>
      </w:r>
      <w:r>
        <w:rPr>
          <w:rFonts w:ascii="Times New Roman" w:hAnsi="Times New Roman" w:cs="Times New Roman"/>
          <w:sz w:val="20"/>
          <w:szCs w:val="20"/>
        </w:rPr>
        <w:t xml:space="preserve"> встречи ракет</w:t>
      </w:r>
      <w:r w:rsidRPr="007C3734">
        <w:rPr>
          <w:rFonts w:ascii="Times New Roman" w:hAnsi="Times New Roman" w:cs="Times New Roman"/>
          <w:sz w:val="20"/>
          <w:szCs w:val="20"/>
        </w:rPr>
        <w:t>.</w:t>
      </w:r>
    </w:p>
    <w:p w:rsidR="000B3A25" w:rsidRDefault="000B3A25" w:rsidP="000B3A25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33413">
        <w:rPr>
          <w:rFonts w:ascii="Times New Roman" w:hAnsi="Times New Roman" w:cs="Times New Roman"/>
          <w:b/>
          <w:sz w:val="20"/>
          <w:szCs w:val="20"/>
        </w:rPr>
        <w:t>Ключевые слова:</w:t>
      </w:r>
      <w:r w:rsidRPr="00C334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 США, противоракета, баллистическая ракета, временной баланс, зона достижимости, крейсер УРО, ПЛАРБ, морской эшелон.</w:t>
      </w:r>
    </w:p>
    <w:p w:rsidR="000B3A25" w:rsidRPr="006726F5" w:rsidRDefault="000B3A25" w:rsidP="000B3A25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726F5">
        <w:rPr>
          <w:rFonts w:ascii="Times New Roman" w:hAnsi="Times New Roman" w:cs="Times New Roman"/>
          <w:b/>
          <w:sz w:val="20"/>
          <w:szCs w:val="20"/>
        </w:rPr>
        <w:t>Физическая модель</w:t>
      </w:r>
    </w:p>
    <w:p w:rsidR="000B3A25" w:rsidRDefault="000B3A25" w:rsidP="000B3A25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рис. 1 изображено схематичное построение физической картины встречи БР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10227A">
        <w:rPr>
          <w:rFonts w:ascii="Times New Roman" w:hAnsi="Times New Roman" w:cs="Times New Roman"/>
          <w:i/>
          <w:sz w:val="20"/>
          <w:szCs w:val="20"/>
        </w:rPr>
        <w:t>-2</w:t>
      </w:r>
      <w:r>
        <w:rPr>
          <w:rFonts w:ascii="Times New Roman" w:hAnsi="Times New Roman" w:cs="Times New Roman"/>
          <w:sz w:val="20"/>
          <w:szCs w:val="20"/>
        </w:rPr>
        <w:t xml:space="preserve"> противоракетой 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Standard</w:t>
      </w:r>
      <w:r w:rsidRPr="003043BB">
        <w:rPr>
          <w:rFonts w:ascii="Times New Roman" w:hAnsi="Times New Roman" w:cs="Times New Roman"/>
          <w:i/>
          <w:sz w:val="20"/>
          <w:szCs w:val="20"/>
        </w:rPr>
        <w:t xml:space="preserve"> 3 – 1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. Под носителем БР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10227A">
        <w:rPr>
          <w:rFonts w:ascii="Times New Roman" w:hAnsi="Times New Roman" w:cs="Times New Roman"/>
          <w:i/>
          <w:sz w:val="20"/>
          <w:szCs w:val="20"/>
        </w:rPr>
        <w:t>-2</w:t>
      </w:r>
      <w:r>
        <w:rPr>
          <w:rFonts w:ascii="Times New Roman" w:hAnsi="Times New Roman" w:cs="Times New Roman"/>
          <w:sz w:val="20"/>
          <w:szCs w:val="20"/>
        </w:rPr>
        <w:t xml:space="preserve"> принимаем китайскую атомную подводную лодку с баллистическими ракетами (ПЛАРБ) проекта 094 «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Jin</w:t>
      </w:r>
      <w:r>
        <w:rPr>
          <w:rFonts w:ascii="Times New Roman" w:hAnsi="Times New Roman" w:cs="Times New Roman"/>
          <w:sz w:val="20"/>
          <w:szCs w:val="20"/>
        </w:rPr>
        <w:t xml:space="preserve">», под носителем противоракет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Standard</w:t>
      </w:r>
      <w:r>
        <w:rPr>
          <w:rFonts w:ascii="Times New Roman" w:hAnsi="Times New Roman" w:cs="Times New Roman"/>
          <w:i/>
          <w:sz w:val="20"/>
          <w:szCs w:val="20"/>
        </w:rPr>
        <w:t xml:space="preserve"> 3 – 1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принимаем ракетный крейсер управляемого ракетного оружия (УРО) типа «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Ticonderoga</w:t>
      </w:r>
      <w:r>
        <w:rPr>
          <w:rFonts w:ascii="Times New Roman" w:hAnsi="Times New Roman" w:cs="Times New Roman"/>
          <w:sz w:val="20"/>
          <w:szCs w:val="20"/>
        </w:rPr>
        <w:t xml:space="preserve">». </w:t>
      </w:r>
    </w:p>
    <w:p w:rsidR="000B3A25" w:rsidRDefault="000B3A25" w:rsidP="000B3A25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2AD8C2A0" wp14:editId="58AF31DD">
            <wp:extent cx="4721759" cy="2268000"/>
            <wp:effectExtent l="0" t="0" r="0" b="0"/>
            <wp:docPr id="1" name="Picture" descr="F:\Мет4\Статья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F:\Мет4\Статья\Сх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759" cy="22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25" w:rsidRDefault="000B3A25" w:rsidP="000B3A2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a)</w:t>
      </w:r>
    </w:p>
    <w:p w:rsidR="000B3A25" w:rsidRDefault="000B3A25" w:rsidP="000B3A25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5418DEE6" wp14:editId="592C01CF">
            <wp:extent cx="5277331" cy="2268000"/>
            <wp:effectExtent l="0" t="0" r="0" b="0"/>
            <wp:docPr id="2" name="Picture" descr="F:\Мет4\Статья\Схем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F:\Мет4\Статья\Схема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331" cy="22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25" w:rsidRDefault="000B3A25" w:rsidP="000B3A2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</w:t>
      </w:r>
    </w:p>
    <w:p w:rsidR="000B3A25" w:rsidRPr="003043BB" w:rsidRDefault="000B3A25" w:rsidP="000B3A25">
      <w:pPr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Рис. 1. Схема встречи БР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837BEB">
        <w:rPr>
          <w:rFonts w:ascii="Times New Roman" w:hAnsi="Times New Roman" w:cs="Times New Roman"/>
          <w:i/>
          <w:sz w:val="20"/>
          <w:szCs w:val="20"/>
        </w:rPr>
        <w:t>-2</w:t>
      </w:r>
      <w:r>
        <w:rPr>
          <w:rFonts w:ascii="Times New Roman" w:hAnsi="Times New Roman" w:cs="Times New Roman"/>
          <w:sz w:val="20"/>
          <w:szCs w:val="20"/>
        </w:rPr>
        <w:t xml:space="preserve"> противоракетой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Standard</w:t>
      </w:r>
      <w:r>
        <w:rPr>
          <w:rFonts w:ascii="Times New Roman" w:hAnsi="Times New Roman" w:cs="Times New Roman"/>
          <w:i/>
          <w:sz w:val="20"/>
          <w:szCs w:val="20"/>
        </w:rPr>
        <w:t xml:space="preserve"> 3 – 1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br/>
        <w:t xml:space="preserve">а) вид в плоскости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OXrYr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; б) вид в плоскости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OXrZr</w:t>
      </w:r>
      <w:proofErr w:type="spellEnd"/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Система координат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OXrYrZr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привязана к точке старта БР. Ось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Xr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откладывается в плоскости      стрельбы, ось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Yr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Zr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перпендикулярны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Xr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рис</w:t>
      </w:r>
      <w:r w:rsidRPr="00F725EE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1(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а</w:t>
      </w:r>
      <w:r w:rsidRPr="00F725EE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>б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). Система координат </w:t>
      </w:r>
      <w:r>
        <w:rPr>
          <w:rFonts w:ascii="Times New Roman" w:hAnsi="Times New Roman" w:cs="Times New Roman"/>
          <w:sz w:val="20"/>
          <w:szCs w:val="20"/>
          <w:lang w:val="en-US"/>
        </w:rPr>
        <w:t>O</w:t>
      </w:r>
      <w:r>
        <w:rPr>
          <w:rFonts w:ascii="Times New Roman" w:hAnsi="Times New Roman" w:cs="Times New Roman"/>
          <w:sz w:val="20"/>
          <w:szCs w:val="20"/>
        </w:rPr>
        <w:t>1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XpYpZp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связана с точкой старта противоракеты. Ось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Xp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откладывается в плоскости стрельбы противоракеты,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Yp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составляют также правую систему координат.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рис. 2 представлена схема формирования слепой зоны РЛС с учётом прямолинейного распространения радиоизлучения сантиметрового диапазона, используемого в </w:t>
      </w:r>
      <w:r w:rsidRPr="00E829F0">
        <w:rPr>
          <w:rFonts w:ascii="Times New Roman" w:hAnsi="Times New Roman" w:cs="Times New Roman"/>
          <w:sz w:val="20"/>
          <w:szCs w:val="20"/>
        </w:rPr>
        <w:t xml:space="preserve">РЛС </w:t>
      </w:r>
      <w:r w:rsidRPr="00E829F0">
        <w:rPr>
          <w:rFonts w:ascii="Times New Roman" w:hAnsi="Times New Roman" w:cs="Times New Roman"/>
          <w:i/>
          <w:sz w:val="20"/>
          <w:szCs w:val="20"/>
        </w:rPr>
        <w:t>AN/SPY-1</w:t>
      </w:r>
      <w:r>
        <w:rPr>
          <w:rFonts w:ascii="Times New Roman" w:hAnsi="Times New Roman" w:cs="Times New Roman"/>
          <w:sz w:val="20"/>
          <w:szCs w:val="20"/>
        </w:rPr>
        <w:t xml:space="preserve"> и допущении о сферичности поверхности Земли. Слепая зоны РЛС учитывается только при использовании корабельной системы обнаружения в качестве основного средства целеуказания.</w:t>
      </w:r>
    </w:p>
    <w:p w:rsidR="000B3A25" w:rsidRPr="00BC0D23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B3A25" w:rsidRDefault="000B3A25" w:rsidP="000B3A2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84E3D64" wp14:editId="3C95DAFA">
            <wp:extent cx="5903645" cy="231160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хема_радиогоризонт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732" cy="233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A25" w:rsidRDefault="000B3A25" w:rsidP="000B3A25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Рис. 2. Схема формирования слепой зоны РЛС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Начало процесса моделирования – выход БР из-под воды после старта из шахты ПЛАРБ. Полёт ракеты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10227A">
        <w:rPr>
          <w:rFonts w:ascii="Times New Roman" w:hAnsi="Times New Roman" w:cs="Times New Roman"/>
          <w:i/>
          <w:sz w:val="20"/>
          <w:szCs w:val="20"/>
        </w:rPr>
        <w:t>-2</w:t>
      </w:r>
      <w:r>
        <w:rPr>
          <w:rFonts w:ascii="Times New Roman" w:hAnsi="Times New Roman" w:cs="Times New Roman"/>
          <w:sz w:val="20"/>
          <w:szCs w:val="20"/>
        </w:rPr>
        <w:t xml:space="preserve"> происходит в плоскости стрельбы задаваемой через азимут 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AZ</w:t>
      </w:r>
      <w:r w:rsidRPr="003043BB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START</w:t>
      </w:r>
      <w:r>
        <w:rPr>
          <w:rFonts w:ascii="Times New Roman" w:hAnsi="Times New Roman" w:cs="Times New Roman"/>
          <w:sz w:val="20"/>
          <w:szCs w:val="20"/>
        </w:rPr>
        <w:t xml:space="preserve">. Траектория полёта БР на активном участке задаётся табличными параметрами. Вскоре после выхода БР из-под воды происходит её обнаружение средствами противоракетной обороны (ПРО) на дальности </w:t>
      </w:r>
      <w:r w:rsidRPr="00446E96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>
        <w:rPr>
          <w:rFonts w:ascii="Times New Roman" w:hAnsi="Times New Roman" w:cs="Times New Roman"/>
          <w:sz w:val="20"/>
          <w:szCs w:val="20"/>
        </w:rPr>
        <w:t xml:space="preserve"> и курсовом угле </w:t>
      </w:r>
      <w:r w:rsidRPr="00446E96">
        <w:rPr>
          <w:rFonts w:ascii="Times New Roman" w:hAnsi="Times New Roman" w:cs="Times New Roman"/>
          <w:i/>
          <w:sz w:val="20"/>
          <w:szCs w:val="20"/>
          <w:lang w:val="en-US"/>
        </w:rPr>
        <w:t>Q</w:t>
      </w:r>
      <w:r w:rsidRPr="00446E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место старта БР. С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истема </w:t>
      </w:r>
      <w:r w:rsidRPr="003043BB">
        <w:rPr>
          <w:rFonts w:ascii="Times New Roman" w:hAnsi="Times New Roman" w:cs="Times New Roman"/>
          <w:i/>
          <w:spacing w:val="-3"/>
          <w:sz w:val="20"/>
          <w:szCs w:val="20"/>
        </w:rPr>
        <w:t>«</w:t>
      </w:r>
      <w:proofErr w:type="spellStart"/>
      <w:r w:rsidRPr="003043BB">
        <w:rPr>
          <w:rFonts w:ascii="Times New Roman" w:hAnsi="Times New Roman" w:cs="Times New Roman"/>
          <w:i/>
          <w:spacing w:val="-3"/>
          <w:sz w:val="20"/>
          <w:szCs w:val="20"/>
        </w:rPr>
        <w:t>Aegis</w:t>
      </w:r>
      <w:proofErr w:type="spellEnd"/>
      <w:r w:rsidRPr="003043BB">
        <w:rPr>
          <w:rFonts w:ascii="Times New Roman" w:hAnsi="Times New Roman" w:cs="Times New Roman"/>
          <w:i/>
          <w:spacing w:val="-3"/>
          <w:sz w:val="20"/>
          <w:szCs w:val="20"/>
        </w:rPr>
        <w:t>»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идентифицирует цель, рассчитывает траекторию цели и формирует полетное задание для противоракет, суммарная длительность данных процессов </w:t>
      </w:r>
      <w:r>
        <w:rPr>
          <w:rFonts w:ascii="Times New Roman" w:hAnsi="Times New Roman" w:cs="Times New Roman"/>
          <w:spacing w:val="-3"/>
          <w:sz w:val="20"/>
          <w:szCs w:val="20"/>
        </w:rPr>
        <w:t>задаётся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параметром </w:t>
      </w:r>
      <w:r w:rsidRPr="00446E96">
        <w:rPr>
          <w:rFonts w:ascii="Times New Roman" w:hAnsi="Times New Roman" w:cs="Times New Roman"/>
          <w:i/>
          <w:spacing w:val="-3"/>
          <w:sz w:val="20"/>
          <w:szCs w:val="20"/>
          <w:lang w:val="en-US"/>
        </w:rPr>
        <w:t>T</w:t>
      </w:r>
      <w:r w:rsidRPr="00446E96">
        <w:rPr>
          <w:rFonts w:ascii="Times New Roman" w:hAnsi="Times New Roman" w:cs="Times New Roman"/>
          <w:i/>
          <w:spacing w:val="-3"/>
          <w:sz w:val="20"/>
          <w:szCs w:val="20"/>
          <w:vertAlign w:val="subscript"/>
          <w:lang w:val="en-US"/>
        </w:rPr>
        <w:t>IDEN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>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Параллельно моделируется работа комплекса </w:t>
      </w:r>
      <w:r w:rsidRPr="00E829F0">
        <w:rPr>
          <w:rFonts w:ascii="Times New Roman" w:hAnsi="Times New Roman" w:cs="Times New Roman"/>
          <w:i/>
          <w:sz w:val="20"/>
          <w:szCs w:val="20"/>
        </w:rPr>
        <w:t>«</w:t>
      </w:r>
      <w:proofErr w:type="spellStart"/>
      <w:r w:rsidRPr="00E829F0">
        <w:rPr>
          <w:rFonts w:ascii="Times New Roman" w:hAnsi="Times New Roman" w:cs="Times New Roman"/>
          <w:i/>
          <w:sz w:val="20"/>
          <w:szCs w:val="20"/>
        </w:rPr>
        <w:t>Aegis</w:t>
      </w:r>
      <w:proofErr w:type="spellEnd"/>
      <w:r w:rsidRPr="00E829F0">
        <w:rPr>
          <w:rFonts w:ascii="Times New Roman" w:hAnsi="Times New Roman" w:cs="Times New Roman"/>
          <w:i/>
          <w:sz w:val="20"/>
          <w:szCs w:val="20"/>
        </w:rPr>
        <w:t>»</w:t>
      </w:r>
      <w:r w:rsidRPr="00086298">
        <w:rPr>
          <w:rFonts w:ascii="Times New Roman" w:hAnsi="Times New Roman" w:cs="Times New Roman"/>
          <w:sz w:val="20"/>
          <w:szCs w:val="20"/>
        </w:rPr>
        <w:t>:</w:t>
      </w:r>
    </w:p>
    <w:p w:rsidR="000B3A25" w:rsidRDefault="000B3A25" w:rsidP="000B3A25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3E79">
        <w:rPr>
          <w:rFonts w:ascii="Times New Roman" w:hAnsi="Times New Roman" w:cs="Times New Roman"/>
          <w:sz w:val="20"/>
          <w:szCs w:val="20"/>
        </w:rPr>
        <w:t>обнаружение БР радиолокационной станцией надводного корабля УРО;</w:t>
      </w:r>
    </w:p>
    <w:p w:rsidR="000B3A25" w:rsidRDefault="000B3A25" w:rsidP="000B3A25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предстартовая подготовка, формирование и ввод полетных заданий в ПР</w:t>
      </w:r>
      <w:r w:rsidRPr="00153E79">
        <w:rPr>
          <w:rFonts w:ascii="Times New Roman" w:hAnsi="Times New Roman" w:cs="Times New Roman"/>
          <w:sz w:val="20"/>
          <w:szCs w:val="20"/>
        </w:rPr>
        <w:t>;</w:t>
      </w:r>
    </w:p>
    <w:p w:rsidR="000B3A25" w:rsidRPr="00153E79" w:rsidRDefault="000B3A25" w:rsidP="000B3A25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старт ПР</w:t>
      </w:r>
      <w:r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0B3A25" w:rsidRDefault="000B3A25" w:rsidP="000B3A25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моделирование полёта ПР.</w:t>
      </w:r>
    </w:p>
    <w:p w:rsidR="000B3A25" w:rsidRPr="00153E79" w:rsidRDefault="000B3A25" w:rsidP="000B3A25">
      <w:pPr>
        <w:pStyle w:val="ab"/>
        <w:spacing w:after="0" w:line="240" w:lineRule="auto"/>
        <w:ind w:left="142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Количество ПР выделяемых на одну БР задаётся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предварительно.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3"/>
          <w:sz w:val="20"/>
          <w:szCs w:val="20"/>
        </w:rPr>
        <w:t>С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>тарт противоракеты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осуществляется после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3"/>
          <w:sz w:val="20"/>
          <w:szCs w:val="20"/>
        </w:rPr>
        <w:t>формирования и ввода полетного задания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>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Определяется точка возможного пересечения траекторий БР и ПР совместно с временем её достижения ПР. Встреча ракет считается состоявшейся при равенстве </w:t>
      </w:r>
      <w:r>
        <w:rPr>
          <w:rFonts w:ascii="Times New Roman" w:hAnsi="Times New Roman" w:cs="Times New Roman"/>
          <w:sz w:val="20"/>
          <w:szCs w:val="20"/>
        </w:rPr>
        <w:t>времен движения БР (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3043BB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BR</w:t>
      </w:r>
      <w:r>
        <w:rPr>
          <w:rFonts w:ascii="Times New Roman" w:hAnsi="Times New Roman" w:cs="Times New Roman"/>
          <w:sz w:val="20"/>
          <w:szCs w:val="20"/>
        </w:rPr>
        <w:t>) и ПР (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3043BB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3217D6">
        <w:rPr>
          <w:rFonts w:ascii="Times New Roman" w:hAnsi="Times New Roman" w:cs="Times New Roman"/>
          <w:sz w:val="20"/>
          <w:szCs w:val="20"/>
        </w:rPr>
        <w:t xml:space="preserve">) </w:t>
      </w:r>
      <w:r w:rsidRPr="001C7570">
        <w:rPr>
          <w:rFonts w:ascii="Times New Roman" w:hAnsi="Times New Roman" w:cs="Times New Roman"/>
          <w:sz w:val="20"/>
          <w:szCs w:val="20"/>
        </w:rPr>
        <w:t xml:space="preserve">в точку встречи с учетом суммы временных задержек системы </w:t>
      </w:r>
      <w:r w:rsidRPr="001C7570">
        <w:rPr>
          <w:rFonts w:ascii="Times New Roman" w:hAnsi="Times New Roman" w:cs="Times New Roman"/>
          <w:i/>
          <w:spacing w:val="-3"/>
          <w:sz w:val="20"/>
          <w:szCs w:val="20"/>
        </w:rPr>
        <w:t>«</w:t>
      </w:r>
      <w:proofErr w:type="spellStart"/>
      <w:r w:rsidRPr="001C7570">
        <w:rPr>
          <w:rFonts w:ascii="Times New Roman" w:hAnsi="Times New Roman" w:cs="Times New Roman"/>
          <w:i/>
          <w:spacing w:val="-3"/>
          <w:sz w:val="20"/>
          <w:szCs w:val="20"/>
        </w:rPr>
        <w:t>Aegis</w:t>
      </w:r>
      <w:proofErr w:type="spellEnd"/>
      <w:r w:rsidRPr="001C7570">
        <w:rPr>
          <w:rFonts w:ascii="Times New Roman" w:hAnsi="Times New Roman" w:cs="Times New Roman"/>
          <w:i/>
          <w:spacing w:val="-3"/>
          <w:sz w:val="20"/>
          <w:szCs w:val="20"/>
        </w:rPr>
        <w:t>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3A25" w:rsidRPr="003043BB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0"/>
          <w:szCs w:val="20"/>
        </w:rPr>
      </w:pPr>
      <w:r>
        <w:rPr>
          <w:rFonts w:ascii="Times New Roman" w:hAnsi="Times New Roman" w:cs="Times New Roman"/>
          <w:spacing w:val="-3"/>
          <w:sz w:val="20"/>
          <w:szCs w:val="20"/>
        </w:rPr>
        <w:t>До тех пор, пока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не стартовало </w:t>
      </w:r>
      <w:r>
        <w:rPr>
          <w:rFonts w:ascii="Times New Roman" w:hAnsi="Times New Roman" w:cs="Times New Roman"/>
          <w:spacing w:val="-3"/>
          <w:sz w:val="20"/>
          <w:szCs w:val="20"/>
        </w:rPr>
        <w:t>выделенное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число </w:t>
      </w:r>
      <w:r>
        <w:rPr>
          <w:rFonts w:ascii="Times New Roman" w:hAnsi="Times New Roman" w:cs="Times New Roman"/>
          <w:spacing w:val="-3"/>
          <w:sz w:val="20"/>
          <w:szCs w:val="20"/>
        </w:rPr>
        <w:t>ПР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на текущую </w:t>
      </w:r>
      <w:r>
        <w:rPr>
          <w:rFonts w:ascii="Times New Roman" w:hAnsi="Times New Roman" w:cs="Times New Roman"/>
          <w:spacing w:val="-3"/>
          <w:sz w:val="20"/>
          <w:szCs w:val="20"/>
        </w:rPr>
        <w:t>цель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, обслуживание следующей </w:t>
      </w:r>
      <w:r w:rsidRPr="001C7570">
        <w:rPr>
          <w:rFonts w:ascii="Times New Roman" w:hAnsi="Times New Roman" w:cs="Times New Roman"/>
          <w:spacing w:val="-3"/>
          <w:sz w:val="20"/>
          <w:szCs w:val="20"/>
        </w:rPr>
        <w:t>по счету</w:t>
      </w:r>
      <w:r w:rsidRPr="003043BB">
        <w:rPr>
          <w:rFonts w:ascii="Times New Roman" w:hAnsi="Times New Roman" w:cs="Times New Roman"/>
          <w:spacing w:val="-3"/>
          <w:sz w:val="20"/>
          <w:szCs w:val="20"/>
        </w:rPr>
        <w:t xml:space="preserve"> БР не происходит.</w:t>
      </w:r>
    </w:p>
    <w:p w:rsidR="000B3A25" w:rsidRPr="00AC3AF1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Временной баланс рассчитывается по формуле (1).</w:t>
      </w:r>
    </w:p>
    <w:tbl>
      <w:tblPr>
        <w:tblStyle w:val="ac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1276"/>
      </w:tblGrid>
      <w:tr w:rsidR="000B3A25" w:rsidTr="0031580D">
        <w:tc>
          <w:tcPr>
            <w:tcW w:w="675" w:type="dxa"/>
            <w:vAlign w:val="center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13" w:type="dxa"/>
            <w:vAlign w:val="center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5E0C05">
              <w:rPr>
                <w:rFonts w:ascii="Times New Roman" w:hAnsi="Times New Roman" w:cs="Times New Roman"/>
                <w:position w:val="-14"/>
                <w:sz w:val="20"/>
              </w:rPr>
              <w:object w:dxaOrig="18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93.9pt;height:20.15pt" o:ole="">
                  <v:imagedata r:id="rId11" o:title=""/>
                </v:shape>
                <o:OLEObject Type="Embed" ProgID="Equation.3" ShapeID="_x0000_i1031" DrawAspect="Content" ObjectID="_1602421579" r:id="rId12"/>
              </w:objec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276" w:type="dxa"/>
            <w:vAlign w:val="center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(1)</w:t>
            </w:r>
          </w:p>
        </w:tc>
      </w:tr>
    </w:tbl>
    <w:p w:rsidR="000B3A25" w:rsidRPr="00D12CF8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12CF8">
        <w:rPr>
          <w:rFonts w:ascii="Times New Roman" w:hAnsi="Times New Roman" w:cs="Times New Roman"/>
          <w:sz w:val="20"/>
          <w:szCs w:val="20"/>
        </w:rPr>
        <w:t xml:space="preserve">где </w:t>
      </w:r>
      <w:r w:rsidRPr="003043BB">
        <w:rPr>
          <w:rFonts w:ascii="Times New Roman" w:hAnsi="Times New Roman" w:cs="Times New Roman"/>
          <w:i/>
          <w:sz w:val="20"/>
          <w:szCs w:val="20"/>
        </w:rPr>
        <w:t>Δ</w:t>
      </w:r>
      <w:r w:rsidRPr="003043BB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3043BB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</w:t>
      </w:r>
      <w:r w:rsidRPr="00D12CF8">
        <w:rPr>
          <w:rFonts w:ascii="Times New Roman" w:hAnsi="Times New Roman" w:cs="Times New Roman"/>
          <w:sz w:val="20"/>
          <w:szCs w:val="20"/>
        </w:rPr>
        <w:t xml:space="preserve"> – временные задержки</w:t>
      </w:r>
      <w:r>
        <w:rPr>
          <w:rFonts w:ascii="Times New Roman" w:hAnsi="Times New Roman" w:cs="Times New Roman"/>
          <w:sz w:val="20"/>
          <w:szCs w:val="20"/>
        </w:rPr>
        <w:t xml:space="preserve"> системы </w:t>
      </w:r>
      <w:r w:rsidRPr="003043BB">
        <w:rPr>
          <w:rFonts w:ascii="Times New Roman" w:hAnsi="Times New Roman" w:cs="Times New Roman"/>
          <w:i/>
          <w:spacing w:val="-3"/>
          <w:sz w:val="20"/>
          <w:szCs w:val="20"/>
        </w:rPr>
        <w:t>«</w:t>
      </w:r>
      <w:proofErr w:type="spellStart"/>
      <w:r w:rsidRPr="003043BB">
        <w:rPr>
          <w:rFonts w:ascii="Times New Roman" w:hAnsi="Times New Roman" w:cs="Times New Roman"/>
          <w:i/>
          <w:spacing w:val="-3"/>
          <w:sz w:val="20"/>
          <w:szCs w:val="20"/>
        </w:rPr>
        <w:t>Aegis</w:t>
      </w:r>
      <w:proofErr w:type="spellEnd"/>
      <w:r w:rsidRPr="003043BB">
        <w:rPr>
          <w:rFonts w:ascii="Times New Roman" w:hAnsi="Times New Roman" w:cs="Times New Roman"/>
          <w:i/>
          <w:spacing w:val="-3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2CF8">
        <w:rPr>
          <w:rFonts w:ascii="Times New Roman" w:hAnsi="Times New Roman" w:cs="Times New Roman"/>
          <w:sz w:val="20"/>
          <w:szCs w:val="20"/>
        </w:rPr>
        <w:t xml:space="preserve">на формирование полетного задания. 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Необходимо выполнение</w:t>
      </w:r>
      <w:r w:rsidRPr="00D12CF8">
        <w:rPr>
          <w:rFonts w:ascii="Times New Roman" w:hAnsi="Times New Roman" w:cs="Times New Roman"/>
          <w:sz w:val="20"/>
          <w:szCs w:val="20"/>
        </w:rPr>
        <w:t xml:space="preserve"> условия</w:t>
      </w:r>
      <w:r>
        <w:rPr>
          <w:rFonts w:ascii="Times New Roman" w:hAnsi="Times New Roman" w:cs="Times New Roman"/>
          <w:sz w:val="20"/>
          <w:szCs w:val="20"/>
        </w:rPr>
        <w:t>, приведенного в формуле (2).</w:t>
      </w:r>
    </w:p>
    <w:tbl>
      <w:tblPr>
        <w:tblStyle w:val="ac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1276"/>
      </w:tblGrid>
      <w:tr w:rsidR="000B3A25" w:rsidTr="0031580D">
        <w:tc>
          <w:tcPr>
            <w:tcW w:w="675" w:type="dxa"/>
            <w:vAlign w:val="center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13" w:type="dxa"/>
            <w:vAlign w:val="center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5E0C05">
              <w:rPr>
                <w:rFonts w:ascii="Times New Roman" w:hAnsi="Times New Roman" w:cs="Times New Roman"/>
                <w:position w:val="-14"/>
                <w:sz w:val="20"/>
              </w:rPr>
              <w:object w:dxaOrig="2600" w:dyaOrig="380">
                <v:shape id="_x0000_i1032" type="#_x0000_t75" style="width:129.6pt;height:19pt" o:ole="">
                  <v:imagedata r:id="rId13" o:title=""/>
                </v:shape>
                <o:OLEObject Type="Embed" ProgID="Equation.3" ShapeID="_x0000_i1032" DrawAspect="Content" ObjectID="_1602421580" r:id="rId14"/>
              </w:objec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276" w:type="dxa"/>
            <w:vAlign w:val="center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(2)</w:t>
            </w:r>
          </w:p>
        </w:tc>
      </w:tr>
    </w:tbl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vertAlign w:val="subscript"/>
        </w:rPr>
      </w:pPr>
      <w:r>
        <w:rPr>
          <w:rFonts w:ascii="Times New Roman" w:hAnsi="Times New Roman" w:cs="Times New Roman"/>
          <w:sz w:val="20"/>
          <w:szCs w:val="20"/>
        </w:rPr>
        <w:t>где</w:t>
      </w:r>
      <w:r w:rsidRPr="000F69EA">
        <w:rPr>
          <w:rFonts w:ascii="Times New Roman" w:hAnsi="Times New Roman" w:cs="Times New Roman"/>
          <w:sz w:val="20"/>
          <w:szCs w:val="20"/>
        </w:rPr>
        <w:t xml:space="preserve"> </w:t>
      </w:r>
      <w:r w:rsidRPr="002321F0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2321F0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2321F0">
        <w:rPr>
          <w:rFonts w:ascii="Times New Roman" w:hAnsi="Times New Roman" w:cs="Times New Roman"/>
          <w:i/>
          <w:sz w:val="20"/>
          <w:szCs w:val="20"/>
          <w:vertAlign w:val="subscript"/>
        </w:rPr>
        <w:t>_</w:t>
      </w:r>
      <w:r w:rsidRPr="002321F0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MIN</w:t>
      </w:r>
      <w:r>
        <w:rPr>
          <w:rFonts w:ascii="Times New Roman" w:hAnsi="Times New Roman" w:cs="Times New Roman"/>
          <w:sz w:val="20"/>
          <w:szCs w:val="20"/>
        </w:rPr>
        <w:t xml:space="preserve"> – минимально необходимое время работы противоракеты</w:t>
      </w:r>
      <w:r w:rsidRPr="000F69EA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321F0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2321F0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2321F0">
        <w:rPr>
          <w:rFonts w:ascii="Times New Roman" w:hAnsi="Times New Roman" w:cs="Times New Roman"/>
          <w:i/>
          <w:sz w:val="20"/>
          <w:szCs w:val="20"/>
          <w:vertAlign w:val="subscript"/>
        </w:rPr>
        <w:t>_</w:t>
      </w:r>
      <w:r w:rsidRPr="002321F0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MAX</w:t>
      </w:r>
      <w:r w:rsidRPr="000F69EA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максимально возможное время работы противоракеты.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Время полёта противоракеты в точку встречи определяется при помощи </w:t>
      </w:r>
      <w:r w:rsidRPr="00C93D96">
        <w:rPr>
          <w:rFonts w:ascii="Times New Roman" w:hAnsi="Times New Roman" w:cs="Times New Roman"/>
          <w:sz w:val="20"/>
          <w:szCs w:val="20"/>
        </w:rPr>
        <w:t>предварительно</w:t>
      </w:r>
      <w:r>
        <w:rPr>
          <w:rFonts w:ascii="Times New Roman" w:hAnsi="Times New Roman" w:cs="Times New Roman"/>
          <w:sz w:val="20"/>
          <w:szCs w:val="20"/>
        </w:rPr>
        <w:t xml:space="preserve"> рассчитанных </w:t>
      </w:r>
      <w:proofErr w:type="spellStart"/>
      <w:r>
        <w:rPr>
          <w:rFonts w:ascii="Times New Roman" w:hAnsi="Times New Roman" w:cs="Times New Roman"/>
          <w:sz w:val="20"/>
          <w:szCs w:val="20"/>
        </w:rPr>
        <w:t>изохрон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движения. На рис. 3 представлен пример траекторий движения и </w:t>
      </w:r>
      <w:proofErr w:type="spellStart"/>
      <w:r>
        <w:rPr>
          <w:rFonts w:ascii="Times New Roman" w:hAnsi="Times New Roman" w:cs="Times New Roman"/>
          <w:sz w:val="20"/>
          <w:szCs w:val="20"/>
        </w:rPr>
        <w:t>изохрон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Траектории полёта построены на основе решения дифференциальных уравнений, описывающих движение противоракеты в пространстве. При помощи </w:t>
      </w:r>
      <w:proofErr w:type="spellStart"/>
      <w:r>
        <w:rPr>
          <w:rFonts w:ascii="Times New Roman" w:hAnsi="Times New Roman" w:cs="Times New Roman"/>
          <w:sz w:val="20"/>
          <w:szCs w:val="20"/>
        </w:rPr>
        <w:t>изохрон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определяем время полёта ПР в точку встречи. </w:t>
      </w:r>
    </w:p>
    <w:p w:rsidR="0037414F" w:rsidRDefault="000B3A25" w:rsidP="000B3A2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решения задачи определения зоны достижимости на активном участке движения баллистической ракеты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10227A">
        <w:rPr>
          <w:rFonts w:ascii="Times New Roman" w:hAnsi="Times New Roman" w:cs="Times New Roman"/>
          <w:i/>
          <w:sz w:val="20"/>
          <w:szCs w:val="20"/>
        </w:rPr>
        <w:t>-2</w:t>
      </w:r>
      <w:r>
        <w:rPr>
          <w:rFonts w:ascii="Times New Roman" w:hAnsi="Times New Roman" w:cs="Times New Roman"/>
          <w:sz w:val="20"/>
          <w:szCs w:val="20"/>
        </w:rPr>
        <w:t xml:space="preserve"> противоракетой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Standard</w:t>
      </w:r>
      <w:r>
        <w:rPr>
          <w:rFonts w:ascii="Times New Roman" w:hAnsi="Times New Roman" w:cs="Times New Roman"/>
          <w:i/>
          <w:sz w:val="20"/>
          <w:szCs w:val="20"/>
        </w:rPr>
        <w:t xml:space="preserve"> 3 – 1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необходимо найти максимальное расстояние (</w:t>
      </w:r>
      <w:r w:rsidRPr="002321F0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>
        <w:rPr>
          <w:rFonts w:ascii="Times New Roman" w:hAnsi="Times New Roman" w:cs="Times New Roman"/>
          <w:sz w:val="20"/>
          <w:szCs w:val="20"/>
        </w:rPr>
        <w:t>) на заданном курсовом угле (</w:t>
      </w:r>
      <w:r w:rsidRPr="002321F0">
        <w:rPr>
          <w:rFonts w:ascii="Times New Roman" w:hAnsi="Times New Roman" w:cs="Times New Roman"/>
          <w:i/>
          <w:sz w:val="20"/>
          <w:szCs w:val="20"/>
          <w:lang w:val="en-US"/>
        </w:rPr>
        <w:t>Q</w:t>
      </w:r>
      <w:r>
        <w:rPr>
          <w:rFonts w:ascii="Times New Roman" w:hAnsi="Times New Roman" w:cs="Times New Roman"/>
          <w:sz w:val="20"/>
          <w:szCs w:val="20"/>
        </w:rPr>
        <w:t>) между точкой местоположения ПЛАРБ и корабля УРО, на котором ПР возможна встреча с БР к заданному моменту времени её движения.</w:t>
      </w:r>
    </w:p>
    <w:p w:rsidR="0037414F" w:rsidRDefault="0037414F">
      <w:pPr>
        <w:suppressAutoHyphens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B3A25" w:rsidRPr="006726F5" w:rsidRDefault="000B3A25" w:rsidP="000B3A25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726F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Расчет настильной и навесной траектории ракеты </w:t>
      </w:r>
      <w:r w:rsidRPr="006726F5">
        <w:rPr>
          <w:rFonts w:ascii="Times New Roman" w:hAnsi="Times New Roman" w:cs="Times New Roman"/>
          <w:b/>
          <w:i/>
          <w:sz w:val="20"/>
          <w:szCs w:val="20"/>
          <w:lang w:val="en-US"/>
        </w:rPr>
        <w:t>JL</w:t>
      </w:r>
      <w:r w:rsidRPr="006726F5">
        <w:rPr>
          <w:rFonts w:ascii="Times New Roman" w:hAnsi="Times New Roman" w:cs="Times New Roman"/>
          <w:b/>
          <w:i/>
          <w:sz w:val="20"/>
          <w:szCs w:val="20"/>
        </w:rPr>
        <w:t>-2</w:t>
      </w:r>
      <w:r w:rsidRPr="006726F5">
        <w:rPr>
          <w:rFonts w:ascii="Times New Roman" w:hAnsi="Times New Roman" w:cs="Times New Roman"/>
          <w:b/>
          <w:sz w:val="20"/>
          <w:szCs w:val="20"/>
        </w:rPr>
        <w:t xml:space="preserve"> на дальность 8000 км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Исходные данные для расчета</w:t>
      </w:r>
      <w:r w:rsidRPr="004415D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траекторий ракеты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JL</w:t>
      </w:r>
      <w:r w:rsidRPr="0010227A">
        <w:rPr>
          <w:rFonts w:ascii="Times New Roman" w:hAnsi="Times New Roman" w:cs="Times New Roman"/>
          <w:i/>
          <w:sz w:val="20"/>
          <w:szCs w:val="20"/>
        </w:rPr>
        <w:t>-2</w:t>
      </w:r>
      <w:r w:rsidRPr="0059512D">
        <w:rPr>
          <w:rFonts w:ascii="Times New Roman" w:hAnsi="Times New Roman" w:cs="Times New Roman"/>
          <w:sz w:val="20"/>
          <w:szCs w:val="20"/>
        </w:rPr>
        <w:t>:</w:t>
      </w:r>
    </w:p>
    <w:p w:rsidR="000B3A25" w:rsidRPr="00A202B3" w:rsidRDefault="000B3A25" w:rsidP="000B3A2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A202B3">
        <w:rPr>
          <w:rFonts w:ascii="Times New Roman" w:hAnsi="Times New Roman" w:cs="Times New Roman"/>
          <w:sz w:val="20"/>
          <w:szCs w:val="20"/>
        </w:rPr>
        <w:t xml:space="preserve"> = 3 – число ступеней;</w:t>
      </w:r>
    </w:p>
    <w:p w:rsidR="000B3A25" w:rsidRPr="00A202B3" w:rsidRDefault="000B3A25" w:rsidP="000B3A2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M</w:t>
      </w:r>
      <w:r w:rsidRPr="00C6033A">
        <w:rPr>
          <w:rFonts w:ascii="Times New Roman" w:hAnsi="Times New Roman" w:cs="Times New Roman"/>
          <w:i/>
          <w:sz w:val="20"/>
          <w:szCs w:val="20"/>
        </w:rPr>
        <w:t>0</w:t>
      </w:r>
      <w:r w:rsidRPr="00A202B3">
        <w:rPr>
          <w:rFonts w:ascii="Times New Roman" w:hAnsi="Times New Roman" w:cs="Times New Roman"/>
          <w:sz w:val="20"/>
          <w:szCs w:val="20"/>
        </w:rPr>
        <w:t xml:space="preserve"> = 42000 кг – стартовая масса ракеты;</w:t>
      </w:r>
    </w:p>
    <w:p w:rsidR="000B3A25" w:rsidRPr="00A202B3" w:rsidRDefault="000B3A25" w:rsidP="000B3A2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L</w:t>
      </w:r>
      <w:r w:rsidRPr="00C6033A">
        <w:rPr>
          <w:rFonts w:ascii="Times New Roman" w:hAnsi="Times New Roman" w:cs="Times New Roman"/>
          <w:i/>
          <w:sz w:val="20"/>
          <w:szCs w:val="20"/>
        </w:rPr>
        <w:t>0</w:t>
      </w:r>
      <w:r w:rsidRPr="00A202B3">
        <w:rPr>
          <w:rFonts w:ascii="Times New Roman" w:hAnsi="Times New Roman" w:cs="Times New Roman"/>
          <w:sz w:val="20"/>
          <w:szCs w:val="20"/>
        </w:rPr>
        <w:t xml:space="preserve"> = 13 м – полная длина ракеты;</w:t>
      </w:r>
    </w:p>
    <w:p w:rsidR="000B3A25" w:rsidRPr="00A202B3" w:rsidRDefault="000B3A25" w:rsidP="000B3A2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A202B3">
        <w:rPr>
          <w:rFonts w:ascii="Times New Roman" w:hAnsi="Times New Roman" w:cs="Times New Roman"/>
          <w:sz w:val="20"/>
          <w:szCs w:val="20"/>
          <w:lang w:val="en-US"/>
        </w:rPr>
        <w:t xml:space="preserve"> = 2 </w:t>
      </w:r>
      <w:r w:rsidRPr="00A202B3">
        <w:rPr>
          <w:rFonts w:ascii="Times New Roman" w:hAnsi="Times New Roman" w:cs="Times New Roman"/>
          <w:sz w:val="20"/>
          <w:szCs w:val="20"/>
        </w:rPr>
        <w:t>м</w:t>
      </w:r>
      <w:r w:rsidRPr="00A202B3">
        <w:rPr>
          <w:rFonts w:ascii="Times New Roman" w:hAnsi="Times New Roman" w:cs="Times New Roman"/>
          <w:sz w:val="20"/>
          <w:szCs w:val="20"/>
          <w:lang w:val="en-US"/>
        </w:rPr>
        <w:t xml:space="preserve"> – </w:t>
      </w:r>
      <w:r w:rsidRPr="00A202B3">
        <w:rPr>
          <w:rFonts w:ascii="Times New Roman" w:hAnsi="Times New Roman" w:cs="Times New Roman"/>
          <w:sz w:val="20"/>
          <w:szCs w:val="20"/>
        </w:rPr>
        <w:t>диаметр ступеней</w:t>
      </w:r>
      <w:r w:rsidRPr="00A202B3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0B3A25" w:rsidRPr="00A202B3" w:rsidRDefault="000B3A25" w:rsidP="000B3A2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M</w:t>
      </w:r>
      <w:proofErr w:type="spellStart"/>
      <w:r w:rsidRPr="00C6033A">
        <w:rPr>
          <w:rFonts w:ascii="Times New Roman" w:hAnsi="Times New Roman" w:cs="Times New Roman"/>
          <w:sz w:val="20"/>
          <w:szCs w:val="20"/>
        </w:rPr>
        <w:t>пн</w:t>
      </w:r>
      <w:proofErr w:type="spellEnd"/>
      <w:r w:rsidRPr="00A202B3">
        <w:rPr>
          <w:rFonts w:ascii="Times New Roman" w:hAnsi="Times New Roman" w:cs="Times New Roman"/>
          <w:sz w:val="20"/>
          <w:szCs w:val="20"/>
        </w:rPr>
        <w:t xml:space="preserve"> = 700 кг – масса полезной нагрузки;</w:t>
      </w:r>
    </w:p>
    <w:p w:rsidR="000B3A25" w:rsidRPr="00A202B3" w:rsidRDefault="000B3A25" w:rsidP="000B3A25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L</w:t>
      </w:r>
      <w:proofErr w:type="spellStart"/>
      <w:r w:rsidRPr="00C6033A">
        <w:rPr>
          <w:rFonts w:ascii="Times New Roman" w:hAnsi="Times New Roman" w:cs="Times New Roman"/>
          <w:sz w:val="20"/>
          <w:szCs w:val="20"/>
        </w:rPr>
        <w:t>полн</w:t>
      </w:r>
      <w:proofErr w:type="spellEnd"/>
      <w:r w:rsidRPr="00A202B3">
        <w:rPr>
          <w:rFonts w:ascii="Times New Roman" w:hAnsi="Times New Roman" w:cs="Times New Roman"/>
          <w:sz w:val="20"/>
          <w:szCs w:val="20"/>
        </w:rPr>
        <w:t xml:space="preserve"> = 8000 км.</w:t>
      </w:r>
    </w:p>
    <w:p w:rsidR="000B3A25" w:rsidRDefault="000B3A25" w:rsidP="000B3A2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исходным данным спроектирована ракета в системе автоматизированного проектирования «БГТУ РБ». На рисунке приведены параметры движения рассчитанной БР для навесной и настильной траектории. Активный участок БР заканчивается на 160 секунде.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615"/>
      </w:tblGrid>
      <w:tr w:rsidR="000B3A25" w:rsidTr="0031580D">
        <w:tc>
          <w:tcPr>
            <w:tcW w:w="4785" w:type="dxa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FC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FE84C2" wp14:editId="4E37DB72">
                  <wp:extent cx="3158814" cy="3020695"/>
                  <wp:effectExtent l="0" t="0" r="0" b="0"/>
                  <wp:docPr id="4" name="Picture" descr="F:\Мет4\Статья\Изохро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 descr="F:\Мет4\Статья\Изохро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5057" t="3454" b="56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7197" cy="3028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3A25" w:rsidRDefault="000B3A25" w:rsidP="0031580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Рис. 3. Пример траекторий движения и 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изохрон</w:t>
            </w:r>
            <w:proofErr w:type="spellEnd"/>
          </w:p>
        </w:tc>
        <w:tc>
          <w:tcPr>
            <w:tcW w:w="4786" w:type="dxa"/>
          </w:tcPr>
          <w:p w:rsidR="000B3A25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EA7D81" wp14:editId="71DD9693">
                  <wp:extent cx="2932076" cy="3021178"/>
                  <wp:effectExtent l="0" t="0" r="0" b="0"/>
                  <wp:docPr id="7" name="Рисунок 7" descr="F:\Мет4\Статья\Трае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:\Мет4\Статья\Траек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1"/>
                          <a:stretch/>
                        </pic:blipFill>
                        <pic:spPr bwMode="auto">
                          <a:xfrm>
                            <a:off x="0" y="0"/>
                            <a:ext cx="2964448" cy="3054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B3A25" w:rsidRDefault="000B3A25" w:rsidP="0031580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 4. Траектории движения БР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JL</w:t>
            </w:r>
            <w:r w:rsidRPr="0010227A">
              <w:rPr>
                <w:rFonts w:ascii="Times New Roman" w:hAnsi="Times New Roman" w:cs="Times New Roman"/>
                <w:i/>
                <w:sz w:val="20"/>
                <w:szCs w:val="20"/>
              </w:rPr>
              <w:t>-2</w:t>
            </w:r>
          </w:p>
        </w:tc>
      </w:tr>
    </w:tbl>
    <w:p w:rsidR="000B3A25" w:rsidRPr="006726F5" w:rsidRDefault="000B3A25" w:rsidP="000B3A2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726F5">
        <w:rPr>
          <w:rFonts w:ascii="Times New Roman" w:hAnsi="Times New Roman" w:cs="Times New Roman"/>
          <w:b/>
          <w:sz w:val="20"/>
          <w:szCs w:val="20"/>
        </w:rPr>
        <w:t>Допущения модели и исходные данные</w:t>
      </w:r>
    </w:p>
    <w:p w:rsidR="000B3A25" w:rsidRPr="00E829F0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Допущения модели определения зоны достижимости</w:t>
      </w:r>
      <w:r w:rsidRPr="00E829F0">
        <w:rPr>
          <w:rFonts w:ascii="Times New Roman" w:hAnsi="Times New Roman" w:cs="Times New Roman"/>
          <w:sz w:val="20"/>
          <w:szCs w:val="20"/>
        </w:rPr>
        <w:t>:</w:t>
      </w:r>
    </w:p>
    <w:p w:rsidR="000B3A25" w:rsidRPr="00E829F0" w:rsidRDefault="000B3A25" w:rsidP="000B3A2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29F0">
        <w:rPr>
          <w:rFonts w:ascii="Times New Roman" w:hAnsi="Times New Roman" w:cs="Times New Roman"/>
          <w:sz w:val="20"/>
          <w:szCs w:val="20"/>
        </w:rPr>
        <w:t>поверхность Земли описывается сферой с радиусом 6371 километр;</w:t>
      </w:r>
    </w:p>
    <w:p w:rsidR="000B3A25" w:rsidRPr="00E829F0" w:rsidRDefault="000B3A25" w:rsidP="000B3A2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29F0">
        <w:rPr>
          <w:rFonts w:ascii="Times New Roman" w:hAnsi="Times New Roman" w:cs="Times New Roman"/>
          <w:sz w:val="20"/>
          <w:szCs w:val="20"/>
        </w:rPr>
        <w:t>движение БРПЛ и крейсера УРО не учитывается;</w:t>
      </w:r>
    </w:p>
    <w:p w:rsidR="000B3A25" w:rsidRPr="00E829F0" w:rsidRDefault="000B3A25" w:rsidP="000B3A25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29F0">
        <w:rPr>
          <w:rFonts w:ascii="Times New Roman" w:hAnsi="Times New Roman" w:cs="Times New Roman"/>
          <w:sz w:val="20"/>
          <w:szCs w:val="20"/>
        </w:rPr>
        <w:t>ПЛАРБ не подвергается воздействию ср</w:t>
      </w:r>
      <w:r>
        <w:rPr>
          <w:rFonts w:ascii="Times New Roman" w:hAnsi="Times New Roman" w:cs="Times New Roman"/>
          <w:sz w:val="20"/>
          <w:szCs w:val="20"/>
        </w:rPr>
        <w:t>едств со стороны сил противника.</w:t>
      </w:r>
    </w:p>
    <w:p w:rsidR="000B3A25" w:rsidRDefault="000B3A25" w:rsidP="000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Исходные данные для расчета</w:t>
      </w:r>
      <w:r w:rsidRPr="0059512D">
        <w:rPr>
          <w:rFonts w:ascii="Times New Roman" w:hAnsi="Times New Roman" w:cs="Times New Roman"/>
          <w:sz w:val="20"/>
          <w:szCs w:val="20"/>
        </w:rPr>
        <w:t>: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AZ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START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90 град – азимут плоскости стрельбы БР;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AZ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KURS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90 град – истинный курс ПЛАРБ;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SAFE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160 </w:t>
      </w:r>
      <w:r w:rsidRPr="00E829F0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E829F0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время конца активного участка</w:t>
      </w:r>
      <w:r w:rsidRPr="00E829F0">
        <w:rPr>
          <w:rFonts w:ascii="Times New Roman" w:hAnsi="Times New Roman" w:cs="Times New Roman"/>
          <w:sz w:val="20"/>
          <w:szCs w:val="20"/>
        </w:rPr>
        <w:t>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E829F0">
        <w:rPr>
          <w:rFonts w:ascii="Times New Roman" w:hAnsi="Times New Roman" w:cs="Times New Roman"/>
          <w:sz w:val="20"/>
          <w:szCs w:val="20"/>
          <w:vertAlign w:val="subscript"/>
        </w:rPr>
        <w:t>_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MIN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50 </w:t>
      </w:r>
      <w:r w:rsidRPr="00E829F0">
        <w:rPr>
          <w:rFonts w:ascii="Times New Roman" w:hAnsi="Times New Roman" w:cs="Times New Roman"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– минимально необходимое</w:t>
      </w:r>
      <w:r w:rsidRPr="00E829F0">
        <w:rPr>
          <w:rFonts w:ascii="Times New Roman" w:hAnsi="Times New Roman" w:cs="Times New Roman"/>
          <w:sz w:val="20"/>
          <w:szCs w:val="20"/>
        </w:rPr>
        <w:t xml:space="preserve"> время работы противоракеты;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E829F0">
        <w:rPr>
          <w:rFonts w:ascii="Times New Roman" w:hAnsi="Times New Roman" w:cs="Times New Roman"/>
          <w:sz w:val="20"/>
          <w:szCs w:val="20"/>
          <w:vertAlign w:val="subscript"/>
        </w:rPr>
        <w:t>_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MAX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240 </w:t>
      </w:r>
      <w:r w:rsidRPr="00E829F0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E829F0">
        <w:rPr>
          <w:rFonts w:ascii="Times New Roman" w:hAnsi="Times New Roman" w:cs="Times New Roman"/>
          <w:sz w:val="20"/>
          <w:szCs w:val="20"/>
        </w:rPr>
        <w:t xml:space="preserve"> – максимальное время работы противоракеты;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BR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16 </w:t>
      </w:r>
      <w:proofErr w:type="spellStart"/>
      <w:r w:rsidRPr="00E829F0">
        <w:rPr>
          <w:rFonts w:ascii="Times New Roman" w:hAnsi="Times New Roman" w:cs="Times New Roman"/>
          <w:sz w:val="20"/>
          <w:szCs w:val="20"/>
        </w:rPr>
        <w:t>шт</w:t>
      </w:r>
      <w:proofErr w:type="spellEnd"/>
      <w:r w:rsidRPr="00E829F0">
        <w:rPr>
          <w:rFonts w:ascii="Times New Roman" w:hAnsi="Times New Roman" w:cs="Times New Roman"/>
          <w:sz w:val="20"/>
          <w:szCs w:val="20"/>
        </w:rPr>
        <w:t xml:space="preserve"> – число БР в залпе;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</w:rPr>
        <w:t>Δ</w:t>
      </w: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BR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10 с – </w:t>
      </w:r>
      <w:r>
        <w:rPr>
          <w:rFonts w:ascii="Times New Roman" w:hAnsi="Times New Roman" w:cs="Times New Roman"/>
          <w:sz w:val="20"/>
          <w:szCs w:val="20"/>
        </w:rPr>
        <w:t>темп стрельбы</w:t>
      </w:r>
      <w:r w:rsidRPr="00E829F0">
        <w:rPr>
          <w:rFonts w:ascii="Times New Roman" w:hAnsi="Times New Roman" w:cs="Times New Roman"/>
          <w:sz w:val="20"/>
          <w:szCs w:val="20"/>
        </w:rPr>
        <w:t xml:space="preserve"> БР, с;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</w:rPr>
        <w:t>Δ</w:t>
      </w: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3 с – </w:t>
      </w:r>
      <w:r>
        <w:rPr>
          <w:rFonts w:ascii="Times New Roman" w:hAnsi="Times New Roman" w:cs="Times New Roman"/>
          <w:sz w:val="20"/>
          <w:szCs w:val="20"/>
        </w:rPr>
        <w:t>темп стрельбы</w:t>
      </w:r>
      <w:r w:rsidRPr="00E829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</w:t>
      </w:r>
      <w:r>
        <w:rPr>
          <w:rFonts w:ascii="Times New Roman" w:hAnsi="Times New Roman" w:cs="Times New Roman"/>
          <w:spacing w:val="-3"/>
          <w:sz w:val="20"/>
          <w:szCs w:val="20"/>
        </w:rPr>
        <w:t>, с</w:t>
      </w:r>
      <w:r w:rsidRPr="00E829F0">
        <w:rPr>
          <w:rFonts w:ascii="Times New Roman" w:hAnsi="Times New Roman" w:cs="Times New Roman"/>
          <w:sz w:val="20"/>
          <w:szCs w:val="20"/>
        </w:rPr>
        <w:t>;</w:t>
      </w:r>
    </w:p>
    <w:p w:rsidR="000B3A25" w:rsidRPr="00E829F0" w:rsidRDefault="000B3A25" w:rsidP="000B3A2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RAS</w:t>
      </w:r>
      <w:r w:rsidRPr="00E829F0">
        <w:rPr>
          <w:rFonts w:ascii="Times New Roman" w:hAnsi="Times New Roman" w:cs="Times New Roman"/>
          <w:sz w:val="20"/>
          <w:szCs w:val="20"/>
          <w:vertAlign w:val="subscript"/>
        </w:rPr>
        <w:t>_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2 </w:t>
      </w:r>
      <w:proofErr w:type="spellStart"/>
      <w:r w:rsidRPr="00E829F0">
        <w:rPr>
          <w:rFonts w:ascii="Times New Roman" w:hAnsi="Times New Roman" w:cs="Times New Roman"/>
          <w:sz w:val="20"/>
          <w:szCs w:val="20"/>
        </w:rPr>
        <w:t>шт</w:t>
      </w:r>
      <w:proofErr w:type="spellEnd"/>
      <w:r w:rsidRPr="00E829F0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количество ПР</w:t>
      </w:r>
      <w:r w:rsidRPr="00E829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направляемых</w:t>
      </w:r>
      <w:r w:rsidRPr="00E829F0">
        <w:rPr>
          <w:rFonts w:ascii="Times New Roman" w:hAnsi="Times New Roman" w:cs="Times New Roman"/>
          <w:sz w:val="20"/>
          <w:szCs w:val="20"/>
        </w:rPr>
        <w:t xml:space="preserve"> на одну БР;</w:t>
      </w:r>
    </w:p>
    <w:p w:rsidR="000B3A25" w:rsidRPr="00632C29" w:rsidRDefault="000B3A25" w:rsidP="00632C29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IDEN</w:t>
      </w:r>
      <w:r w:rsidRPr="00E829F0">
        <w:rPr>
          <w:rFonts w:ascii="Times New Roman" w:hAnsi="Times New Roman" w:cs="Times New Roman"/>
          <w:sz w:val="20"/>
          <w:szCs w:val="20"/>
        </w:rPr>
        <w:t xml:space="preserve"> = </w:t>
      </w:r>
      <w:proofErr w:type="gramStart"/>
      <w:r w:rsidRPr="00E829F0">
        <w:rPr>
          <w:rFonts w:ascii="Times New Roman" w:hAnsi="Times New Roman" w:cs="Times New Roman"/>
          <w:sz w:val="20"/>
          <w:szCs w:val="20"/>
        </w:rPr>
        <w:t>5</w:t>
      </w:r>
      <w:proofErr w:type="gramEnd"/>
      <w:r w:rsidRPr="00E829F0">
        <w:rPr>
          <w:rFonts w:ascii="Times New Roman" w:hAnsi="Times New Roman" w:cs="Times New Roman"/>
          <w:sz w:val="20"/>
          <w:szCs w:val="20"/>
        </w:rPr>
        <w:t xml:space="preserve"> с – время необходимое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E829F0">
        <w:rPr>
          <w:rFonts w:ascii="Times New Roman" w:hAnsi="Times New Roman" w:cs="Times New Roman"/>
          <w:sz w:val="20"/>
          <w:szCs w:val="20"/>
        </w:rPr>
        <w:t>формирования полетного задания для противоракеты.</w:t>
      </w:r>
    </w:p>
    <w:p w:rsidR="00632C29" w:rsidRDefault="00632C29">
      <w:pPr>
        <w:suppressAutoHyphens w:val="0"/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A0526" w:rsidRDefault="004A0526" w:rsidP="009926F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0526">
        <w:rPr>
          <w:rFonts w:ascii="Times New Roman" w:hAnsi="Times New Roman" w:cs="Times New Roman"/>
          <w:b/>
          <w:sz w:val="20"/>
          <w:szCs w:val="20"/>
        </w:rPr>
        <w:lastRenderedPageBreak/>
        <w:t>Результаты расчета</w:t>
      </w:r>
    </w:p>
    <w:p w:rsidR="004A0526" w:rsidRDefault="00C6033A" w:rsidP="00C6033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рис. 5</w:t>
      </w:r>
      <w:r w:rsidR="00C2105F">
        <w:rPr>
          <w:rFonts w:ascii="Times New Roman" w:hAnsi="Times New Roman" w:cs="Times New Roman"/>
          <w:sz w:val="20"/>
          <w:szCs w:val="20"/>
        </w:rPr>
        <w:t xml:space="preserve"> представлены зависимости изменения расстояния </w:t>
      </w:r>
      <w:r w:rsidR="00C2105F" w:rsidRPr="00C6033A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 w:rsidR="00C2105F">
        <w:rPr>
          <w:rFonts w:ascii="Times New Roman" w:hAnsi="Times New Roman" w:cs="Times New Roman"/>
          <w:sz w:val="20"/>
          <w:szCs w:val="20"/>
        </w:rPr>
        <w:t xml:space="preserve"> от времени движения БР на траектории для настильной (</w:t>
      </w:r>
      <w:r>
        <w:rPr>
          <w:rFonts w:ascii="Times New Roman" w:hAnsi="Times New Roman" w:cs="Times New Roman"/>
          <w:sz w:val="20"/>
          <w:szCs w:val="20"/>
        </w:rPr>
        <w:t>рис. 5</w:t>
      </w:r>
      <w:r w:rsidR="00FA027C">
        <w:rPr>
          <w:rFonts w:ascii="Times New Roman" w:hAnsi="Times New Roman" w:cs="Times New Roman"/>
          <w:sz w:val="20"/>
          <w:szCs w:val="20"/>
        </w:rPr>
        <w:t>.а</w:t>
      </w:r>
      <w:r w:rsidR="00C2105F">
        <w:rPr>
          <w:rFonts w:ascii="Times New Roman" w:hAnsi="Times New Roman" w:cs="Times New Roman"/>
          <w:sz w:val="20"/>
          <w:szCs w:val="20"/>
        </w:rPr>
        <w:t>) и навесной (рис</w:t>
      </w:r>
      <w:r>
        <w:rPr>
          <w:rFonts w:ascii="Times New Roman" w:hAnsi="Times New Roman" w:cs="Times New Roman"/>
          <w:sz w:val="20"/>
          <w:szCs w:val="20"/>
        </w:rPr>
        <w:t>.</w:t>
      </w:r>
      <w:r w:rsidR="00C210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5</w:t>
      </w:r>
      <w:r w:rsidR="00FA027C">
        <w:rPr>
          <w:rFonts w:ascii="Times New Roman" w:hAnsi="Times New Roman" w:cs="Times New Roman"/>
          <w:sz w:val="20"/>
          <w:szCs w:val="20"/>
        </w:rPr>
        <w:t>.б</w:t>
      </w:r>
      <w:r w:rsidR="00C2105F">
        <w:rPr>
          <w:rFonts w:ascii="Times New Roman" w:hAnsi="Times New Roman" w:cs="Times New Roman"/>
          <w:sz w:val="20"/>
          <w:szCs w:val="20"/>
        </w:rPr>
        <w:t>) траекторий</w:t>
      </w:r>
      <w:r w:rsidR="0019296F">
        <w:rPr>
          <w:rFonts w:ascii="Times New Roman" w:hAnsi="Times New Roman" w:cs="Times New Roman"/>
          <w:sz w:val="20"/>
          <w:szCs w:val="20"/>
        </w:rPr>
        <w:t xml:space="preserve"> при различных курсовых углах</w:t>
      </w:r>
      <w:r w:rsidR="00C2105F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75"/>
      </w:tblGrid>
      <w:tr w:rsidR="00C2590E" w:rsidTr="00C6033A">
        <w:tc>
          <w:tcPr>
            <w:tcW w:w="4807" w:type="dxa"/>
          </w:tcPr>
          <w:p w:rsidR="00FA027C" w:rsidRDefault="00C2590E" w:rsidP="00F378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43E9BF" wp14:editId="266B4318">
                  <wp:extent cx="2895289" cy="1800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0129_4484919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289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027C" w:rsidRDefault="00FA027C" w:rsidP="00FA02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4764" w:type="dxa"/>
          </w:tcPr>
          <w:p w:rsidR="00FA027C" w:rsidRDefault="00C2590E" w:rsidP="00F378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6A2102" wp14:editId="6980FF39">
                  <wp:extent cx="2895288" cy="1800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0129_347677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28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027C" w:rsidRDefault="00FA027C" w:rsidP="00FA02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</w:tr>
    </w:tbl>
    <w:p w:rsidR="00AF0D1B" w:rsidRPr="0019296F" w:rsidRDefault="00AF0D1B" w:rsidP="00C6033A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Рис</w:t>
      </w:r>
      <w:r w:rsidR="0019296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6033A">
        <w:rPr>
          <w:rFonts w:ascii="Times New Roman" w:hAnsi="Times New Roman" w:cs="Times New Roman"/>
          <w:sz w:val="20"/>
          <w:szCs w:val="20"/>
        </w:rPr>
        <w:t>5</w:t>
      </w:r>
      <w:r w:rsidR="0019296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9296F">
        <w:rPr>
          <w:rFonts w:ascii="Times New Roman" w:hAnsi="Times New Roman" w:cs="Times New Roman"/>
          <w:sz w:val="20"/>
          <w:szCs w:val="20"/>
        </w:rPr>
        <w:t xml:space="preserve">Зависимость изменения дальности </w:t>
      </w:r>
      <w:r w:rsidR="0019296F" w:rsidRPr="00C6033A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 w:rsidR="00705066">
        <w:rPr>
          <w:rFonts w:ascii="Times New Roman" w:hAnsi="Times New Roman" w:cs="Times New Roman"/>
          <w:sz w:val="20"/>
          <w:szCs w:val="20"/>
        </w:rPr>
        <w:t xml:space="preserve"> от времени полёта БР на курсовых углах 0, 45, 90, 135 и 180 градусов для настильной</w:t>
      </w:r>
      <w:r w:rsidR="00FA027C">
        <w:rPr>
          <w:rFonts w:ascii="Times New Roman" w:hAnsi="Times New Roman" w:cs="Times New Roman"/>
          <w:sz w:val="20"/>
          <w:szCs w:val="20"/>
        </w:rPr>
        <w:t xml:space="preserve"> (а) и навесной (б)</w:t>
      </w:r>
      <w:r w:rsidR="00705066">
        <w:rPr>
          <w:rFonts w:ascii="Times New Roman" w:hAnsi="Times New Roman" w:cs="Times New Roman"/>
          <w:sz w:val="20"/>
          <w:szCs w:val="20"/>
        </w:rPr>
        <w:t xml:space="preserve"> траектории полёта</w:t>
      </w:r>
      <w:r w:rsidR="0019296F" w:rsidRPr="0070506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762E" w:rsidRPr="00A02BA0" w:rsidRDefault="003B4FC7" w:rsidP="00846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Предельное значение </w:t>
      </w:r>
      <w:r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3B4F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выбирается исходя из того, как расположен</w:t>
      </w:r>
      <w:r w:rsidR="00970BFE">
        <w:rPr>
          <w:rFonts w:ascii="Times New Roman" w:hAnsi="Times New Roman" w:cs="Times New Roman"/>
          <w:sz w:val="20"/>
          <w:szCs w:val="20"/>
        </w:rPr>
        <w:t>о значение абсциссы</w:t>
      </w:r>
      <w:r>
        <w:rPr>
          <w:rFonts w:ascii="Times New Roman" w:hAnsi="Times New Roman" w:cs="Times New Roman"/>
          <w:sz w:val="20"/>
          <w:szCs w:val="20"/>
        </w:rPr>
        <w:t xml:space="preserve"> экстремум</w:t>
      </w:r>
      <w:r w:rsidR="00970BFE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относительно времени </w:t>
      </w: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SAFE</w:t>
      </w:r>
      <w:r>
        <w:rPr>
          <w:rFonts w:ascii="Times New Roman" w:hAnsi="Times New Roman" w:cs="Times New Roman"/>
          <w:sz w:val="20"/>
          <w:szCs w:val="20"/>
        </w:rPr>
        <w:t>. Если</w:t>
      </w:r>
      <w:r w:rsidR="00970BFE">
        <w:rPr>
          <w:rFonts w:ascii="Times New Roman" w:hAnsi="Times New Roman" w:cs="Times New Roman"/>
          <w:sz w:val="20"/>
          <w:szCs w:val="20"/>
        </w:rPr>
        <w:t xml:space="preserve"> оно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70BFE">
        <w:rPr>
          <w:rFonts w:ascii="Times New Roman" w:hAnsi="Times New Roman" w:cs="Times New Roman"/>
          <w:sz w:val="20"/>
          <w:szCs w:val="20"/>
        </w:rPr>
        <w:t>левее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SAFE</w:t>
      </w:r>
      <w:r>
        <w:rPr>
          <w:rFonts w:ascii="Times New Roman" w:hAnsi="Times New Roman" w:cs="Times New Roman"/>
          <w:sz w:val="20"/>
          <w:szCs w:val="20"/>
        </w:rPr>
        <w:t xml:space="preserve">, то в качестве предельного значения </w:t>
      </w:r>
      <w:r>
        <w:rPr>
          <w:rFonts w:ascii="Times New Roman" w:hAnsi="Times New Roman" w:cs="Times New Roman"/>
          <w:sz w:val="20"/>
          <w:szCs w:val="20"/>
          <w:lang w:val="en-US"/>
        </w:rPr>
        <w:t>R</w:t>
      </w:r>
      <w:r>
        <w:rPr>
          <w:rFonts w:ascii="Times New Roman" w:hAnsi="Times New Roman" w:cs="Times New Roman"/>
          <w:sz w:val="20"/>
          <w:szCs w:val="20"/>
        </w:rPr>
        <w:t xml:space="preserve"> выбирается </w:t>
      </w:r>
      <w:r w:rsidR="00970BFE">
        <w:rPr>
          <w:rFonts w:ascii="Times New Roman" w:hAnsi="Times New Roman" w:cs="Times New Roman"/>
          <w:sz w:val="20"/>
          <w:szCs w:val="20"/>
        </w:rPr>
        <w:t>значение экстремума.</w:t>
      </w:r>
      <w:r w:rsidRPr="003B4F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Иначе предельное значение</w:t>
      </w:r>
      <w:r w:rsidRPr="00A02B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R</w:t>
      </w:r>
      <w:r>
        <w:rPr>
          <w:rFonts w:ascii="Times New Roman" w:hAnsi="Times New Roman" w:cs="Times New Roman"/>
          <w:sz w:val="20"/>
          <w:szCs w:val="20"/>
        </w:rPr>
        <w:t xml:space="preserve"> соответст</w:t>
      </w:r>
      <w:r w:rsidR="00970BFE">
        <w:rPr>
          <w:rFonts w:ascii="Times New Roman" w:hAnsi="Times New Roman" w:cs="Times New Roman"/>
          <w:sz w:val="20"/>
          <w:szCs w:val="20"/>
        </w:rPr>
        <w:t>вует дальности при времени</w:t>
      </w:r>
      <w:r w:rsidR="00970BFE" w:rsidRPr="003B4FC7">
        <w:rPr>
          <w:rFonts w:ascii="Times New Roman" w:hAnsi="Times New Roman" w:cs="Times New Roman"/>
          <w:sz w:val="20"/>
          <w:szCs w:val="20"/>
        </w:rPr>
        <w:t xml:space="preserve"> </w:t>
      </w:r>
      <w:r w:rsidR="00970BFE"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="00970BFE"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SAFE</w:t>
      </w:r>
      <w:r w:rsidR="00970BFE" w:rsidRPr="003B4FC7">
        <w:rPr>
          <w:rFonts w:ascii="Times New Roman" w:hAnsi="Times New Roman" w:cs="Times New Roman"/>
          <w:sz w:val="20"/>
          <w:szCs w:val="20"/>
        </w:rPr>
        <w:t>.</w:t>
      </w:r>
    </w:p>
    <w:p w:rsidR="00A02BA0" w:rsidRPr="00A02BA0" w:rsidRDefault="001B4573" w:rsidP="00846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Восходящая часть зависимости </w:t>
      </w:r>
      <w:r w:rsidRPr="00380DA2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 w:rsidRPr="001B457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380DA2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380DA2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BR</w:t>
      </w:r>
      <w:r w:rsidRPr="001B457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обусловлена тем, чт</w:t>
      </w:r>
      <w:r w:rsidR="00380DA2">
        <w:rPr>
          <w:rFonts w:ascii="Times New Roman" w:hAnsi="Times New Roman" w:cs="Times New Roman"/>
          <w:sz w:val="20"/>
          <w:szCs w:val="20"/>
        </w:rPr>
        <w:t>о увеличение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80DA2" w:rsidRPr="00A13FFF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="00380DA2" w:rsidRPr="00A13FFF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BR</w:t>
      </w:r>
      <w:r w:rsidR="00380DA2">
        <w:rPr>
          <w:rFonts w:ascii="Times New Roman" w:hAnsi="Times New Roman" w:cs="Times New Roman"/>
          <w:sz w:val="20"/>
          <w:szCs w:val="20"/>
        </w:rPr>
        <w:t xml:space="preserve">, по условию (1) ведет к увеличению </w:t>
      </w:r>
      <w:r w:rsidR="00380DA2" w:rsidRPr="00C6033A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="00380DA2" w:rsidRPr="00C6033A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PRO</w:t>
      </w:r>
      <w:r w:rsidR="00380DA2">
        <w:rPr>
          <w:rFonts w:ascii="Times New Roman" w:hAnsi="Times New Roman" w:cs="Times New Roman"/>
          <w:sz w:val="20"/>
          <w:szCs w:val="20"/>
        </w:rPr>
        <w:t xml:space="preserve">, что </w:t>
      </w:r>
      <w:r w:rsidR="00A13FFF">
        <w:rPr>
          <w:rFonts w:ascii="Times New Roman" w:hAnsi="Times New Roman" w:cs="Times New Roman"/>
          <w:sz w:val="20"/>
          <w:szCs w:val="20"/>
        </w:rPr>
        <w:t>позволяет увеличить</w:t>
      </w:r>
      <w:r w:rsidR="00380DA2">
        <w:rPr>
          <w:rFonts w:ascii="Times New Roman" w:hAnsi="Times New Roman" w:cs="Times New Roman"/>
          <w:sz w:val="20"/>
          <w:szCs w:val="20"/>
        </w:rPr>
        <w:t xml:space="preserve"> </w:t>
      </w:r>
      <w:r w:rsidR="00380DA2" w:rsidRPr="00380DA2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 w:rsidR="00380DA2" w:rsidRPr="00380DA2">
        <w:rPr>
          <w:rFonts w:ascii="Times New Roman" w:hAnsi="Times New Roman" w:cs="Times New Roman"/>
          <w:sz w:val="20"/>
          <w:szCs w:val="20"/>
        </w:rPr>
        <w:t>.</w:t>
      </w:r>
      <w:r w:rsidRPr="001B4573">
        <w:rPr>
          <w:rFonts w:ascii="Times New Roman" w:hAnsi="Times New Roman" w:cs="Times New Roman"/>
          <w:sz w:val="20"/>
          <w:szCs w:val="20"/>
        </w:rPr>
        <w:t xml:space="preserve"> </w:t>
      </w:r>
      <w:r w:rsidR="00A13FFF">
        <w:rPr>
          <w:rFonts w:ascii="Times New Roman" w:hAnsi="Times New Roman" w:cs="Times New Roman"/>
          <w:sz w:val="20"/>
          <w:szCs w:val="20"/>
        </w:rPr>
        <w:t>Ни</w:t>
      </w:r>
      <w:r w:rsidR="005C5D2B">
        <w:rPr>
          <w:rFonts w:ascii="Times New Roman" w:hAnsi="Times New Roman" w:cs="Times New Roman"/>
          <w:sz w:val="20"/>
          <w:szCs w:val="20"/>
        </w:rPr>
        <w:t>сходящая часть зависимости</w:t>
      </w:r>
      <w:r w:rsidR="00A02BA0">
        <w:rPr>
          <w:rFonts w:ascii="Times New Roman" w:hAnsi="Times New Roman" w:cs="Times New Roman"/>
          <w:sz w:val="20"/>
          <w:szCs w:val="20"/>
        </w:rPr>
        <w:t xml:space="preserve"> возникает в связи с тем, что ПР не успевает</w:t>
      </w:r>
      <w:r w:rsidR="00A13FFF">
        <w:rPr>
          <w:rFonts w:ascii="Times New Roman" w:hAnsi="Times New Roman" w:cs="Times New Roman"/>
          <w:sz w:val="20"/>
          <w:szCs w:val="20"/>
        </w:rPr>
        <w:t xml:space="preserve"> долететь до точки встречи с БР, п</w:t>
      </w:r>
      <w:r w:rsidR="00A02BA0">
        <w:rPr>
          <w:rFonts w:ascii="Times New Roman" w:hAnsi="Times New Roman" w:cs="Times New Roman"/>
          <w:sz w:val="20"/>
          <w:szCs w:val="20"/>
        </w:rPr>
        <w:t xml:space="preserve">оэтому необходимо уменьшать </w:t>
      </w:r>
      <w:r w:rsidR="00A02BA0" w:rsidRPr="00A13FFF">
        <w:rPr>
          <w:rFonts w:ascii="Times New Roman" w:hAnsi="Times New Roman" w:cs="Times New Roman"/>
          <w:i/>
          <w:sz w:val="20"/>
          <w:szCs w:val="20"/>
          <w:lang w:val="en-US"/>
        </w:rPr>
        <w:t>R</w:t>
      </w:r>
      <w:r w:rsidR="00A02BA0">
        <w:rPr>
          <w:rFonts w:ascii="Times New Roman" w:hAnsi="Times New Roman" w:cs="Times New Roman"/>
          <w:sz w:val="20"/>
          <w:szCs w:val="20"/>
        </w:rPr>
        <w:t>, чтобы выполнялось условие временного баланса (</w:t>
      </w:r>
      <w:r w:rsidR="00380DA2">
        <w:rPr>
          <w:rFonts w:ascii="Times New Roman" w:hAnsi="Times New Roman" w:cs="Times New Roman"/>
          <w:sz w:val="20"/>
          <w:szCs w:val="20"/>
        </w:rPr>
        <w:t>1</w:t>
      </w:r>
      <w:r w:rsidR="00A02BA0">
        <w:rPr>
          <w:rFonts w:ascii="Times New Roman" w:hAnsi="Times New Roman" w:cs="Times New Roman"/>
          <w:sz w:val="20"/>
          <w:szCs w:val="20"/>
        </w:rPr>
        <w:t>).</w:t>
      </w:r>
    </w:p>
    <w:p w:rsidR="00C6033A" w:rsidRDefault="00C6033A" w:rsidP="00846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рис. 6 представлены </w:t>
      </w:r>
      <w:r w:rsidR="008B2E69">
        <w:rPr>
          <w:rFonts w:ascii="Times New Roman" w:hAnsi="Times New Roman" w:cs="Times New Roman"/>
          <w:sz w:val="20"/>
          <w:szCs w:val="20"/>
        </w:rPr>
        <w:t xml:space="preserve">зоны достижимости </w:t>
      </w:r>
      <w:r w:rsidR="003C11C6" w:rsidRPr="003C11C6">
        <w:rPr>
          <w:rFonts w:ascii="Times New Roman" w:hAnsi="Times New Roman" w:cs="Times New Roman"/>
          <w:sz w:val="20"/>
          <w:szCs w:val="20"/>
        </w:rPr>
        <w:t xml:space="preserve">БР </w:t>
      </w:r>
      <w:r w:rsidR="008B2E69">
        <w:rPr>
          <w:rFonts w:ascii="Times New Roman" w:hAnsi="Times New Roman" w:cs="Times New Roman"/>
          <w:sz w:val="20"/>
          <w:szCs w:val="20"/>
        </w:rPr>
        <w:t>противоракет</w:t>
      </w:r>
      <w:r w:rsidR="003C11C6">
        <w:rPr>
          <w:rFonts w:ascii="Times New Roman" w:hAnsi="Times New Roman" w:cs="Times New Roman"/>
          <w:sz w:val="20"/>
          <w:szCs w:val="20"/>
        </w:rPr>
        <w:t xml:space="preserve">ой, </w:t>
      </w:r>
      <w:r w:rsidR="00622AA0">
        <w:rPr>
          <w:rFonts w:ascii="Times New Roman" w:hAnsi="Times New Roman" w:cs="Times New Roman"/>
          <w:sz w:val="20"/>
          <w:szCs w:val="20"/>
        </w:rPr>
        <w:t>для настильной</w:t>
      </w:r>
      <w:r w:rsidR="003C11C6">
        <w:rPr>
          <w:rFonts w:ascii="Times New Roman" w:hAnsi="Times New Roman" w:cs="Times New Roman"/>
          <w:sz w:val="20"/>
          <w:szCs w:val="20"/>
        </w:rPr>
        <w:t xml:space="preserve"> (рис. 6.а)</w:t>
      </w:r>
      <w:r w:rsidR="00622AA0">
        <w:rPr>
          <w:rFonts w:ascii="Times New Roman" w:hAnsi="Times New Roman" w:cs="Times New Roman"/>
          <w:sz w:val="20"/>
          <w:szCs w:val="20"/>
        </w:rPr>
        <w:t xml:space="preserve"> и навесной</w:t>
      </w:r>
      <w:r w:rsidR="003C11C6">
        <w:rPr>
          <w:rFonts w:ascii="Times New Roman" w:hAnsi="Times New Roman" w:cs="Times New Roman"/>
          <w:sz w:val="20"/>
          <w:szCs w:val="20"/>
        </w:rPr>
        <w:t xml:space="preserve"> (рис. 6.б) траектории </w:t>
      </w:r>
      <w:r w:rsidR="00622AA0">
        <w:rPr>
          <w:rFonts w:ascii="Times New Roman" w:hAnsi="Times New Roman" w:cs="Times New Roman"/>
          <w:sz w:val="20"/>
          <w:szCs w:val="20"/>
        </w:rPr>
        <w:t>движения</w:t>
      </w:r>
      <w:r w:rsidR="003C11C6" w:rsidRPr="00014F37">
        <w:rPr>
          <w:rFonts w:ascii="Times New Roman" w:hAnsi="Times New Roman" w:cs="Times New Roman"/>
          <w:sz w:val="20"/>
          <w:szCs w:val="20"/>
        </w:rPr>
        <w:t xml:space="preserve"> </w:t>
      </w:r>
      <w:r w:rsidR="003C11C6">
        <w:rPr>
          <w:rFonts w:ascii="Times New Roman" w:hAnsi="Times New Roman" w:cs="Times New Roman"/>
          <w:sz w:val="20"/>
          <w:szCs w:val="20"/>
        </w:rPr>
        <w:t>БР</w:t>
      </w:r>
      <w:r w:rsidR="00622AA0">
        <w:rPr>
          <w:rFonts w:ascii="Times New Roman" w:hAnsi="Times New Roman" w:cs="Times New Roman"/>
          <w:sz w:val="20"/>
          <w:szCs w:val="20"/>
        </w:rPr>
        <w:t xml:space="preserve">. Заштрихованная область, ограниченная максимальной и минимальной зоной соответствует </w:t>
      </w:r>
      <w:r w:rsidR="00FC6779">
        <w:rPr>
          <w:rFonts w:ascii="Times New Roman" w:hAnsi="Times New Roman" w:cs="Times New Roman"/>
          <w:sz w:val="20"/>
          <w:szCs w:val="20"/>
        </w:rPr>
        <w:t>возможности встречи противоракеты</w:t>
      </w:r>
      <w:r w:rsidR="00FB73F1">
        <w:rPr>
          <w:rFonts w:ascii="Times New Roman" w:hAnsi="Times New Roman" w:cs="Times New Roman"/>
          <w:sz w:val="20"/>
          <w:szCs w:val="20"/>
        </w:rPr>
        <w:t xml:space="preserve"> с БР</w:t>
      </w:r>
      <w:r w:rsidR="00FC6779">
        <w:rPr>
          <w:rFonts w:ascii="Times New Roman" w:hAnsi="Times New Roman" w:cs="Times New Roman"/>
          <w:sz w:val="20"/>
          <w:szCs w:val="20"/>
        </w:rPr>
        <w:t xml:space="preserve"> </w:t>
      </w:r>
      <w:r w:rsidR="00FB73F1">
        <w:rPr>
          <w:rFonts w:ascii="Times New Roman" w:hAnsi="Times New Roman" w:cs="Times New Roman"/>
          <w:sz w:val="20"/>
          <w:szCs w:val="20"/>
        </w:rPr>
        <w:t>при ограничениях</w:t>
      </w:r>
      <w:r w:rsidR="00FC6779">
        <w:rPr>
          <w:rFonts w:ascii="Times New Roman" w:hAnsi="Times New Roman" w:cs="Times New Roman"/>
          <w:sz w:val="20"/>
          <w:szCs w:val="20"/>
        </w:rPr>
        <w:t xml:space="preserve"> (2) и времен</w:t>
      </w:r>
      <w:r w:rsidR="00FB73F1">
        <w:rPr>
          <w:rFonts w:ascii="Times New Roman" w:hAnsi="Times New Roman" w:cs="Times New Roman"/>
          <w:sz w:val="20"/>
          <w:szCs w:val="20"/>
        </w:rPr>
        <w:t>и</w:t>
      </w:r>
      <w:r w:rsidR="00FC6779">
        <w:rPr>
          <w:rFonts w:ascii="Times New Roman" w:hAnsi="Times New Roman" w:cs="Times New Roman"/>
          <w:sz w:val="20"/>
          <w:szCs w:val="20"/>
        </w:rPr>
        <w:t xml:space="preserve"> движения БР не более 160 секунд.</w:t>
      </w:r>
      <w:r w:rsidR="001A2F91">
        <w:rPr>
          <w:rFonts w:ascii="Times New Roman" w:hAnsi="Times New Roman" w:cs="Times New Roman"/>
          <w:sz w:val="20"/>
          <w:szCs w:val="20"/>
        </w:rPr>
        <w:t xml:space="preserve"> В таблице 1 представлены результаты расчета</w:t>
      </w:r>
      <w:r w:rsidR="001A2F91" w:rsidRPr="001A2F91">
        <w:rPr>
          <w:rFonts w:ascii="Times New Roman" w:hAnsi="Times New Roman" w:cs="Times New Roman"/>
          <w:sz w:val="20"/>
          <w:szCs w:val="20"/>
        </w:rPr>
        <w:t xml:space="preserve"> </w:t>
      </w:r>
      <w:r w:rsidR="001A2F91">
        <w:rPr>
          <w:rFonts w:ascii="Times New Roman" w:hAnsi="Times New Roman" w:cs="Times New Roman"/>
          <w:sz w:val="20"/>
          <w:szCs w:val="20"/>
        </w:rPr>
        <w:t>зоны достижимости.</w:t>
      </w:r>
    </w:p>
    <w:p w:rsidR="00656E5E" w:rsidRPr="00713EDE" w:rsidRDefault="00656E5E" w:rsidP="00656E5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869"/>
      </w:tblGrid>
      <w:tr w:rsidR="001A2F91" w:rsidTr="001A2F91">
        <w:tc>
          <w:tcPr>
            <w:tcW w:w="4812" w:type="dxa"/>
          </w:tcPr>
          <w:p w:rsidR="00011979" w:rsidRDefault="00FE4689" w:rsidP="000B24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942464" cy="3555187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Фрагмен1т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9834" cy="3564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2576" w:rsidRDefault="004B2576" w:rsidP="000B24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4759" w:type="dxa"/>
          </w:tcPr>
          <w:p w:rsidR="00011979" w:rsidRDefault="00FE4689" w:rsidP="000B24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052292" cy="3687887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Фрагмен2т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0481" cy="3721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2576" w:rsidRPr="004B2576" w:rsidRDefault="004B2576" w:rsidP="000B24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</w:tr>
    </w:tbl>
    <w:p w:rsidR="00EC4153" w:rsidRDefault="00DC3424" w:rsidP="000B2411">
      <w:pPr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Рис. </w:t>
      </w:r>
      <w:r w:rsidR="00C6033A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. Зона </w:t>
      </w:r>
      <w:r w:rsidR="008A0B62">
        <w:rPr>
          <w:rFonts w:ascii="Times New Roman" w:hAnsi="Times New Roman" w:cs="Times New Roman"/>
          <w:sz w:val="20"/>
          <w:szCs w:val="20"/>
        </w:rPr>
        <w:t>достижимости</w:t>
      </w:r>
      <w:r>
        <w:rPr>
          <w:rFonts w:ascii="Times New Roman" w:hAnsi="Times New Roman" w:cs="Times New Roman"/>
          <w:sz w:val="20"/>
          <w:szCs w:val="20"/>
        </w:rPr>
        <w:t xml:space="preserve"> противоракетой на времени полета БР 160 секунд</w:t>
      </w:r>
      <w:r w:rsidRPr="00DC3424">
        <w:rPr>
          <w:rFonts w:ascii="Times New Roman" w:hAnsi="Times New Roman" w:cs="Times New Roman"/>
          <w:sz w:val="20"/>
          <w:szCs w:val="20"/>
        </w:rPr>
        <w:t>;</w:t>
      </w:r>
      <w:r w:rsidR="00202276">
        <w:rPr>
          <w:rFonts w:ascii="Times New Roman" w:hAnsi="Times New Roman" w:cs="Times New Roman"/>
          <w:sz w:val="20"/>
          <w:szCs w:val="20"/>
        </w:rPr>
        <w:t xml:space="preserve"> а) настильная</w:t>
      </w:r>
      <w:r>
        <w:rPr>
          <w:rFonts w:ascii="Times New Roman" w:hAnsi="Times New Roman" w:cs="Times New Roman"/>
          <w:sz w:val="20"/>
          <w:szCs w:val="20"/>
        </w:rPr>
        <w:t xml:space="preserve"> траектория БР</w:t>
      </w:r>
      <w:r w:rsidR="00202276">
        <w:rPr>
          <w:rFonts w:ascii="Times New Roman" w:hAnsi="Times New Roman" w:cs="Times New Roman"/>
          <w:sz w:val="20"/>
          <w:szCs w:val="20"/>
        </w:rPr>
        <w:t>, б) навесная</w:t>
      </w:r>
      <w:r>
        <w:rPr>
          <w:rFonts w:ascii="Times New Roman" w:hAnsi="Times New Roman" w:cs="Times New Roman"/>
          <w:sz w:val="20"/>
          <w:szCs w:val="20"/>
        </w:rPr>
        <w:t xml:space="preserve"> траектория БР</w:t>
      </w:r>
    </w:p>
    <w:p w:rsidR="000B3A25" w:rsidRPr="006D4187" w:rsidRDefault="000B3A25" w:rsidP="000B3A25">
      <w:pPr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Таблица 1. Результаты расчета зоны достижимости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023"/>
        <w:gridCol w:w="1430"/>
        <w:gridCol w:w="1554"/>
        <w:gridCol w:w="1290"/>
        <w:gridCol w:w="1430"/>
        <w:gridCol w:w="1554"/>
        <w:gridCol w:w="1290"/>
      </w:tblGrid>
      <w:tr w:rsidR="000B3A25" w:rsidRPr="00227CD8" w:rsidTr="0031580D">
        <w:tc>
          <w:tcPr>
            <w:tcW w:w="534" w:type="pct"/>
            <w:vMerge w:val="restar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 xml:space="preserve">Курсовой угол, </w:t>
            </w:r>
            <w:r w:rsidRPr="00E638CD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Q</w:t>
            </w: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, град</w:t>
            </w:r>
          </w:p>
        </w:tc>
        <w:tc>
          <w:tcPr>
            <w:tcW w:w="2233" w:type="pct"/>
            <w:gridSpan w:val="3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R</w:t>
            </w: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при настильной траектории, км</w:t>
            </w:r>
          </w:p>
        </w:tc>
        <w:tc>
          <w:tcPr>
            <w:tcW w:w="2233" w:type="pct"/>
            <w:gridSpan w:val="3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R</w:t>
            </w: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при навесной траектории, км</w:t>
            </w:r>
          </w:p>
        </w:tc>
      </w:tr>
      <w:tr w:rsidR="000B3A25" w:rsidRPr="00227CD8" w:rsidTr="0031580D">
        <w:tc>
          <w:tcPr>
            <w:tcW w:w="534" w:type="pct"/>
            <w:vMerge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Без радиогоризонта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С радиогоризонтом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Минимальная зона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Без радиогоризонта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С радиогоризонтом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Минимальная зона</w:t>
            </w:r>
          </w:p>
        </w:tc>
      </w:tr>
      <w:tr w:rsidR="000B3A25" w:rsidRPr="00227CD8" w:rsidTr="0031580D">
        <w:tc>
          <w:tcPr>
            <w:tcW w:w="53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900.347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630.232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115.341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561.182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359.693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1744">
              <w:rPr>
                <w:rFonts w:ascii="Times New Roman" w:hAnsi="Times New Roman" w:cs="Times New Roman"/>
                <w:sz w:val="18"/>
                <w:szCs w:val="20"/>
              </w:rPr>
              <w:t>111.964</w:t>
            </w:r>
          </w:p>
        </w:tc>
      </w:tr>
      <w:tr w:rsidR="000B3A25" w:rsidRPr="00227CD8" w:rsidTr="0031580D">
        <w:tc>
          <w:tcPr>
            <w:tcW w:w="53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644.343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400.773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114.946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384.672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255.25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98.18</w:t>
            </w:r>
          </w:p>
        </w:tc>
      </w:tr>
      <w:tr w:rsidR="000B3A25" w:rsidRPr="00227CD8" w:rsidTr="0031580D">
        <w:tc>
          <w:tcPr>
            <w:tcW w:w="53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206.94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157.07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69.569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195.468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150.574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67.435</w:t>
            </w:r>
          </w:p>
        </w:tc>
      </w:tr>
      <w:tr w:rsidR="000B3A25" w:rsidRPr="00227CD8" w:rsidTr="0031580D">
        <w:tc>
          <w:tcPr>
            <w:tcW w:w="53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135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102.587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93.307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40.94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122.459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105.857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46.318</w:t>
            </w:r>
          </w:p>
        </w:tc>
      </w:tr>
      <w:tr w:rsidR="000B3A25" w:rsidRPr="00227CD8" w:rsidTr="0031580D">
        <w:tc>
          <w:tcPr>
            <w:tcW w:w="53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180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83.093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79.292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33.82</w:t>
            </w:r>
          </w:p>
        </w:tc>
        <w:tc>
          <w:tcPr>
            <w:tcW w:w="747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104.764</w:t>
            </w:r>
          </w:p>
        </w:tc>
        <w:tc>
          <w:tcPr>
            <w:tcW w:w="812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94.11</w:t>
            </w:r>
          </w:p>
        </w:tc>
        <w:tc>
          <w:tcPr>
            <w:tcW w:w="674" w:type="pct"/>
            <w:vAlign w:val="center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40.089</w:t>
            </w:r>
          </w:p>
        </w:tc>
      </w:tr>
      <w:tr w:rsidR="000B3A25" w:rsidRPr="00E638CD" w:rsidTr="0031580D">
        <w:tc>
          <w:tcPr>
            <w:tcW w:w="53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102.587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93.307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40.94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122.459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105.857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46.318</w:t>
            </w:r>
          </w:p>
        </w:tc>
      </w:tr>
      <w:tr w:rsidR="000B3A25" w:rsidRPr="00E638CD" w:rsidTr="0031580D">
        <w:tc>
          <w:tcPr>
            <w:tcW w:w="53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270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206.94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157.07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69.569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195.468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150.574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67.435</w:t>
            </w:r>
          </w:p>
        </w:tc>
      </w:tr>
      <w:tr w:rsidR="000B3A25" w:rsidRPr="00E638CD" w:rsidTr="0031580D">
        <w:tc>
          <w:tcPr>
            <w:tcW w:w="53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</w:t>
            </w: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644.343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400.773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114.946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384.672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255.25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98.18</w:t>
            </w:r>
          </w:p>
        </w:tc>
      </w:tr>
      <w:tr w:rsidR="000B3A25" w:rsidRPr="00E638CD" w:rsidTr="0031580D">
        <w:tc>
          <w:tcPr>
            <w:tcW w:w="53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  <w:r w:rsidRPr="00E638CD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900.347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3281">
              <w:rPr>
                <w:rFonts w:ascii="Times New Roman" w:hAnsi="Times New Roman" w:cs="Times New Roman"/>
                <w:sz w:val="18"/>
                <w:szCs w:val="20"/>
              </w:rPr>
              <w:t>630.232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115.341</w:t>
            </w:r>
          </w:p>
        </w:tc>
        <w:tc>
          <w:tcPr>
            <w:tcW w:w="747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561.182</w:t>
            </w:r>
          </w:p>
        </w:tc>
        <w:tc>
          <w:tcPr>
            <w:tcW w:w="812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3A9C">
              <w:rPr>
                <w:rFonts w:ascii="Times New Roman" w:hAnsi="Times New Roman" w:cs="Times New Roman"/>
                <w:sz w:val="18"/>
                <w:szCs w:val="20"/>
              </w:rPr>
              <w:t>359.693</w:t>
            </w:r>
          </w:p>
        </w:tc>
        <w:tc>
          <w:tcPr>
            <w:tcW w:w="674" w:type="pct"/>
          </w:tcPr>
          <w:p w:rsidR="000B3A25" w:rsidRPr="00E638CD" w:rsidRDefault="000B3A25" w:rsidP="003158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1744">
              <w:rPr>
                <w:rFonts w:ascii="Times New Roman" w:hAnsi="Times New Roman" w:cs="Times New Roman"/>
                <w:sz w:val="18"/>
                <w:szCs w:val="20"/>
              </w:rPr>
              <w:t>111.964</w:t>
            </w:r>
          </w:p>
        </w:tc>
      </w:tr>
    </w:tbl>
    <w:p w:rsidR="000B3A25" w:rsidRDefault="000B3A25">
      <w:pPr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C4153" w:rsidRDefault="009926FA" w:rsidP="009926F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</w:rPr>
      </w:pPr>
      <w:r w:rsidRPr="009926FA">
        <w:rPr>
          <w:rFonts w:ascii="Times New Roman" w:hAnsi="Times New Roman" w:cs="Times New Roman"/>
          <w:b/>
          <w:sz w:val="20"/>
        </w:rPr>
        <w:t>Библиографический список</w:t>
      </w:r>
    </w:p>
    <w:p w:rsidR="00147678" w:rsidRPr="00147678" w:rsidRDefault="00147678" w:rsidP="00147678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pacing w:val="-2"/>
          <w:sz w:val="18"/>
        </w:rPr>
      </w:pPr>
      <w:r w:rsidRPr="00147678">
        <w:rPr>
          <w:rFonts w:ascii="Times New Roman" w:hAnsi="Times New Roman" w:cs="Times New Roman"/>
          <w:spacing w:val="-2"/>
          <w:sz w:val="20"/>
          <w:szCs w:val="24"/>
        </w:rPr>
        <w:t xml:space="preserve">Лебедев А.А., </w:t>
      </w:r>
      <w:proofErr w:type="spellStart"/>
      <w:r w:rsidRPr="00147678">
        <w:rPr>
          <w:rFonts w:ascii="Times New Roman" w:hAnsi="Times New Roman" w:cs="Times New Roman"/>
          <w:spacing w:val="-2"/>
          <w:sz w:val="20"/>
          <w:szCs w:val="24"/>
        </w:rPr>
        <w:t>Чернобровкин</w:t>
      </w:r>
      <w:proofErr w:type="spellEnd"/>
      <w:r w:rsidRPr="00147678">
        <w:rPr>
          <w:rFonts w:ascii="Times New Roman" w:hAnsi="Times New Roman" w:cs="Times New Roman"/>
          <w:spacing w:val="-2"/>
          <w:sz w:val="20"/>
          <w:szCs w:val="24"/>
        </w:rPr>
        <w:t xml:space="preserve"> Л.С. Динамика полета беспилотных летательных аппаратов. Учебное пособие для вузов. Изд. 2-е, переработанные и доп. М., «Машиностроение», 1973. – 616 с.</w:t>
      </w:r>
      <w:r w:rsidR="00A11BBF" w:rsidRPr="003B4FC7">
        <w:rPr>
          <w:rFonts w:ascii="Times New Roman" w:hAnsi="Times New Roman" w:cs="Times New Roman"/>
          <w:spacing w:val="-2"/>
          <w:sz w:val="20"/>
          <w:szCs w:val="24"/>
        </w:rPr>
        <w:t>;</w:t>
      </w:r>
    </w:p>
    <w:p w:rsidR="00147678" w:rsidRPr="00147678" w:rsidRDefault="00147678" w:rsidP="00147678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0"/>
        </w:rPr>
      </w:pPr>
      <w:r w:rsidRPr="00147678">
        <w:rPr>
          <w:rFonts w:ascii="Times New Roman" w:hAnsi="Times New Roman" w:cs="Times New Roman"/>
          <w:sz w:val="20"/>
        </w:rPr>
        <w:t xml:space="preserve">А.Л. Исаков, Пакет прикладных программ САПР баллистических ракет и ракет-носителей космических летательных аппаратов: учебное пособие. </w:t>
      </w:r>
      <w:proofErr w:type="spellStart"/>
      <w:r w:rsidRPr="00147678">
        <w:rPr>
          <w:rFonts w:ascii="Times New Roman" w:hAnsi="Times New Roman" w:cs="Times New Roman"/>
          <w:sz w:val="20"/>
        </w:rPr>
        <w:t>Балт.гос.техн.ун</w:t>
      </w:r>
      <w:proofErr w:type="spellEnd"/>
      <w:r w:rsidRPr="00147678">
        <w:rPr>
          <w:rFonts w:ascii="Times New Roman" w:hAnsi="Times New Roman" w:cs="Times New Roman"/>
          <w:sz w:val="20"/>
        </w:rPr>
        <w:t>-т. – СПБ, 2014</w:t>
      </w:r>
      <w:r>
        <w:rPr>
          <w:rFonts w:ascii="Times New Roman" w:hAnsi="Times New Roman" w:cs="Times New Roman"/>
          <w:sz w:val="20"/>
          <w:lang w:val="en-US"/>
        </w:rPr>
        <w:t>. – 110 c.</w:t>
      </w:r>
      <w:r w:rsidR="00A11BBF">
        <w:rPr>
          <w:rFonts w:ascii="Times New Roman" w:hAnsi="Times New Roman" w:cs="Times New Roman"/>
          <w:sz w:val="20"/>
          <w:lang w:val="en-US"/>
        </w:rPr>
        <w:t>;</w:t>
      </w:r>
    </w:p>
    <w:p w:rsidR="00147678" w:rsidRPr="00147678" w:rsidRDefault="00147678" w:rsidP="00147678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pacing w:val="-6"/>
          <w:sz w:val="20"/>
        </w:rPr>
      </w:pPr>
      <w:r w:rsidRPr="00147678">
        <w:rPr>
          <w:rFonts w:ascii="Times New Roman" w:hAnsi="Times New Roman" w:cs="Times New Roman"/>
          <w:spacing w:val="-6"/>
          <w:sz w:val="20"/>
        </w:rPr>
        <w:t xml:space="preserve">Ю. А. </w:t>
      </w:r>
      <w:proofErr w:type="spellStart"/>
      <w:r w:rsidRPr="00147678">
        <w:rPr>
          <w:rFonts w:ascii="Times New Roman" w:hAnsi="Times New Roman" w:cs="Times New Roman"/>
          <w:spacing w:val="-6"/>
          <w:sz w:val="20"/>
        </w:rPr>
        <w:t>Комаровский</w:t>
      </w:r>
      <w:proofErr w:type="spellEnd"/>
      <w:r w:rsidRPr="00147678">
        <w:rPr>
          <w:rFonts w:ascii="Times New Roman" w:hAnsi="Times New Roman" w:cs="Times New Roman"/>
          <w:spacing w:val="-6"/>
          <w:sz w:val="20"/>
        </w:rPr>
        <w:t xml:space="preserve">. Использование </w:t>
      </w:r>
      <w:proofErr w:type="spellStart"/>
      <w:r w:rsidRPr="00147678">
        <w:rPr>
          <w:rFonts w:ascii="Times New Roman" w:hAnsi="Times New Roman" w:cs="Times New Roman"/>
          <w:spacing w:val="-6"/>
          <w:sz w:val="20"/>
        </w:rPr>
        <w:t>различныхреференц</w:t>
      </w:r>
      <w:proofErr w:type="spellEnd"/>
      <w:r w:rsidRPr="00147678">
        <w:rPr>
          <w:rFonts w:ascii="Times New Roman" w:hAnsi="Times New Roman" w:cs="Times New Roman"/>
          <w:spacing w:val="-6"/>
          <w:sz w:val="20"/>
        </w:rPr>
        <w:t xml:space="preserve">-эллипсоидов в судовождении: учебное пособие. Второе издание, переработанное и дополненное. – </w:t>
      </w:r>
      <w:r w:rsidRPr="00147678">
        <w:rPr>
          <w:rFonts w:ascii="Times New Roman" w:hAnsi="Times New Roman" w:cs="Times New Roman"/>
          <w:color w:val="000000"/>
          <w:spacing w:val="-6"/>
          <w:sz w:val="20"/>
          <w:szCs w:val="28"/>
        </w:rPr>
        <w:t>Владивосток: Мор. гос. ун-т, 2005. – 341 с.</w:t>
      </w:r>
      <w:r w:rsidR="00A11BBF" w:rsidRPr="00A11BBF">
        <w:rPr>
          <w:rFonts w:ascii="Times New Roman" w:hAnsi="Times New Roman" w:cs="Times New Roman"/>
          <w:color w:val="000000"/>
          <w:spacing w:val="-6"/>
          <w:sz w:val="20"/>
          <w:szCs w:val="28"/>
        </w:rPr>
        <w:t>;</w:t>
      </w:r>
    </w:p>
    <w:p w:rsidR="00B72489" w:rsidRPr="00147678" w:rsidRDefault="00B72489" w:rsidP="00B72489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18"/>
        </w:rPr>
      </w:pPr>
      <w:r w:rsidRPr="00147678">
        <w:rPr>
          <w:rFonts w:ascii="Times New Roman" w:hAnsi="Times New Roman" w:cs="Times New Roman"/>
          <w:sz w:val="20"/>
          <w:szCs w:val="28"/>
        </w:rPr>
        <w:t xml:space="preserve">А. С. </w:t>
      </w:r>
      <w:proofErr w:type="spellStart"/>
      <w:r w:rsidRPr="00147678">
        <w:rPr>
          <w:rFonts w:ascii="Times New Roman" w:hAnsi="Times New Roman" w:cs="Times New Roman"/>
          <w:sz w:val="20"/>
          <w:szCs w:val="28"/>
        </w:rPr>
        <w:t>Климчик</w:t>
      </w:r>
      <w:proofErr w:type="spellEnd"/>
      <w:r w:rsidRPr="00147678">
        <w:rPr>
          <w:rFonts w:ascii="Times New Roman" w:hAnsi="Times New Roman" w:cs="Times New Roman"/>
          <w:sz w:val="20"/>
          <w:szCs w:val="28"/>
        </w:rPr>
        <w:t xml:space="preserve">, Р. И. </w:t>
      </w:r>
      <w:proofErr w:type="spellStart"/>
      <w:r w:rsidRPr="00147678">
        <w:rPr>
          <w:rFonts w:ascii="Times New Roman" w:hAnsi="Times New Roman" w:cs="Times New Roman"/>
          <w:sz w:val="20"/>
          <w:szCs w:val="28"/>
        </w:rPr>
        <w:t>Гомолицкий</w:t>
      </w:r>
      <w:proofErr w:type="spellEnd"/>
      <w:r w:rsidRPr="00147678">
        <w:rPr>
          <w:rFonts w:ascii="Times New Roman" w:hAnsi="Times New Roman" w:cs="Times New Roman"/>
          <w:sz w:val="20"/>
          <w:szCs w:val="28"/>
        </w:rPr>
        <w:t xml:space="preserve">, Ф. В. Фурман, К. И. </w:t>
      </w:r>
      <w:proofErr w:type="spellStart"/>
      <w:r w:rsidRPr="00147678">
        <w:rPr>
          <w:rFonts w:ascii="Times New Roman" w:hAnsi="Times New Roman" w:cs="Times New Roman"/>
          <w:sz w:val="20"/>
          <w:szCs w:val="28"/>
        </w:rPr>
        <w:t>Сёмкин</w:t>
      </w:r>
      <w:proofErr w:type="spellEnd"/>
      <w:r w:rsidRPr="00147678">
        <w:rPr>
          <w:rFonts w:ascii="Times New Roman" w:hAnsi="Times New Roman" w:cs="Times New Roman"/>
          <w:sz w:val="20"/>
          <w:szCs w:val="28"/>
        </w:rPr>
        <w:t>, Разработка управляющих программ промышленных роботов</w:t>
      </w:r>
      <w:r w:rsidR="00147678">
        <w:rPr>
          <w:rFonts w:ascii="Times New Roman" w:hAnsi="Times New Roman" w:cs="Times New Roman"/>
          <w:sz w:val="20"/>
          <w:szCs w:val="28"/>
        </w:rPr>
        <w:t>:</w:t>
      </w:r>
      <w:r w:rsidR="00147678" w:rsidRPr="00147678">
        <w:rPr>
          <w:rFonts w:ascii="Times New Roman" w:hAnsi="Times New Roman" w:cs="Times New Roman"/>
          <w:sz w:val="20"/>
          <w:szCs w:val="28"/>
        </w:rPr>
        <w:t xml:space="preserve"> </w:t>
      </w:r>
      <w:r w:rsidR="00147678">
        <w:rPr>
          <w:rFonts w:ascii="Times New Roman" w:hAnsi="Times New Roman" w:cs="Times New Roman"/>
          <w:sz w:val="20"/>
          <w:szCs w:val="28"/>
        </w:rPr>
        <w:t>курс лекций.</w:t>
      </w:r>
      <w:r w:rsidR="00A11BBF">
        <w:rPr>
          <w:rFonts w:ascii="Times New Roman" w:hAnsi="Times New Roman" w:cs="Times New Roman"/>
          <w:sz w:val="20"/>
          <w:szCs w:val="28"/>
        </w:rPr>
        <w:t xml:space="preserve"> Минск 2008</w:t>
      </w:r>
      <w:r w:rsidR="00A11BBF">
        <w:rPr>
          <w:rFonts w:ascii="Times New Roman" w:hAnsi="Times New Roman" w:cs="Times New Roman"/>
          <w:sz w:val="20"/>
          <w:szCs w:val="28"/>
          <w:lang w:val="en-US"/>
        </w:rPr>
        <w:t>;</w:t>
      </w:r>
    </w:p>
    <w:p w:rsidR="00713EDE" w:rsidRPr="007D11F5" w:rsidRDefault="0017119D" w:rsidP="000F5B20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hyperlink r:id="rId21" w:history="1"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http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://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en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.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wikipedia</w:t>
        </w:r>
        <w:proofErr w:type="spellEnd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.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org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wiki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RIM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-161_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Standard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_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missile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_3</w:t>
        </w:r>
      </w:hyperlink>
      <w:r w:rsidR="00A11BBF" w:rsidRPr="00A11BBF">
        <w:rPr>
          <w:rStyle w:val="aa"/>
          <w:rFonts w:ascii="Times New Roman" w:hAnsi="Times New Roman" w:cs="Times New Roman"/>
          <w:color w:val="000000" w:themeColor="text1"/>
          <w:sz w:val="20"/>
          <w:u w:val="none"/>
        </w:rPr>
        <w:t>;</w:t>
      </w:r>
    </w:p>
    <w:p w:rsidR="00147678" w:rsidRPr="007D11F5" w:rsidRDefault="0017119D" w:rsidP="00147678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hyperlink r:id="rId22" w:history="1"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http://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globalsecurity</w:t>
        </w:r>
        <w:proofErr w:type="spellEnd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.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org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wmd</w:t>
        </w:r>
        <w:proofErr w:type="spellEnd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world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china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type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_94.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htm</w:t>
        </w:r>
        <w:proofErr w:type="spellEnd"/>
      </w:hyperlink>
      <w:r w:rsidR="00A11BBF" w:rsidRPr="00A11BBF">
        <w:rPr>
          <w:rStyle w:val="aa"/>
          <w:rFonts w:ascii="Times New Roman" w:hAnsi="Times New Roman" w:cs="Times New Roman"/>
          <w:color w:val="000000" w:themeColor="text1"/>
          <w:sz w:val="20"/>
          <w:u w:val="none"/>
        </w:rPr>
        <w:t>;</w:t>
      </w:r>
    </w:p>
    <w:p w:rsidR="00147678" w:rsidRPr="007D11F5" w:rsidRDefault="0017119D" w:rsidP="00147678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hyperlink r:id="rId23" w:history="1"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http://en.wikipedia.org/wiki/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Jin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-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class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_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submarine</w:t>
        </w:r>
      </w:hyperlink>
      <w:r w:rsidR="00A11BBF" w:rsidRPr="00A11BBF">
        <w:rPr>
          <w:rStyle w:val="aa"/>
          <w:rFonts w:ascii="Times New Roman" w:hAnsi="Times New Roman" w:cs="Times New Roman"/>
          <w:color w:val="000000" w:themeColor="text1"/>
          <w:sz w:val="20"/>
          <w:u w:val="none"/>
        </w:rPr>
        <w:t>;</w:t>
      </w:r>
    </w:p>
    <w:p w:rsidR="000F5B20" w:rsidRPr="007D11F5" w:rsidRDefault="0017119D" w:rsidP="000F5B20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hyperlink r:id="rId24" w:history="1"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http://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missilethreat</w:t>
        </w:r>
        <w:proofErr w:type="spellEnd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.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cisi</w:t>
        </w:r>
        <w:proofErr w:type="spellEnd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.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org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missile</w:t>
        </w:r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/</w:t>
        </w:r>
        <w:proofErr w:type="spellStart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jl</w:t>
        </w:r>
        <w:proofErr w:type="spellEnd"/>
        <w:r w:rsidR="000F5B20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-2</w:t>
        </w:r>
      </w:hyperlink>
      <w:r w:rsidR="00A11BBF" w:rsidRPr="00A11BBF">
        <w:rPr>
          <w:rStyle w:val="aa"/>
          <w:rFonts w:ascii="Times New Roman" w:hAnsi="Times New Roman" w:cs="Times New Roman"/>
          <w:color w:val="000000" w:themeColor="text1"/>
          <w:sz w:val="20"/>
          <w:u w:val="none"/>
        </w:rPr>
        <w:t>;</w:t>
      </w:r>
    </w:p>
    <w:p w:rsidR="00147678" w:rsidRPr="007D11F5" w:rsidRDefault="0017119D" w:rsidP="00147678">
      <w:pPr>
        <w:pStyle w:val="ab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hyperlink r:id="rId25" w:history="1"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http://en.wikipedia.org/wiki/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  <w:lang w:val="en-US"/>
          </w:rPr>
          <w:t>JL</w:t>
        </w:r>
        <w:r w:rsidR="00147678" w:rsidRPr="007D11F5">
          <w:rPr>
            <w:rStyle w:val="aa"/>
            <w:rFonts w:ascii="Times New Roman" w:hAnsi="Times New Roman" w:cs="Times New Roman"/>
            <w:color w:val="000000" w:themeColor="text1"/>
            <w:sz w:val="20"/>
            <w:u w:val="none"/>
          </w:rPr>
          <w:t>-2</w:t>
        </w:r>
      </w:hyperlink>
      <w:r w:rsidR="00A11BBF" w:rsidRPr="00A11BBF">
        <w:rPr>
          <w:rStyle w:val="aa"/>
          <w:rFonts w:ascii="Times New Roman" w:hAnsi="Times New Roman" w:cs="Times New Roman"/>
          <w:color w:val="000000" w:themeColor="text1"/>
          <w:sz w:val="20"/>
          <w:u w:val="none"/>
        </w:rPr>
        <w:t>.</w:t>
      </w:r>
      <w:bookmarkStart w:id="0" w:name="_GoBack"/>
      <w:bookmarkEnd w:id="0"/>
    </w:p>
    <w:p w:rsidR="00147678" w:rsidRDefault="00147678" w:rsidP="009926F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</w:rPr>
      </w:pPr>
    </w:p>
    <w:p w:rsidR="00073572" w:rsidRDefault="00073572" w:rsidP="009926F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Сведения об авторах</w:t>
      </w:r>
    </w:p>
    <w:p w:rsidR="00073572" w:rsidRPr="00073572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proofErr w:type="spellStart"/>
      <w:r w:rsidRPr="00073572">
        <w:rPr>
          <w:rFonts w:ascii="Times New Roman" w:hAnsi="Times New Roman" w:cs="Times New Roman"/>
          <w:i/>
          <w:sz w:val="20"/>
        </w:rPr>
        <w:t>Обидин</w:t>
      </w:r>
      <w:proofErr w:type="spellEnd"/>
      <w:r w:rsidRPr="00073572">
        <w:rPr>
          <w:rFonts w:ascii="Times New Roman" w:hAnsi="Times New Roman" w:cs="Times New Roman"/>
          <w:i/>
          <w:sz w:val="20"/>
        </w:rPr>
        <w:t xml:space="preserve"> Егор Владимирович</w:t>
      </w:r>
      <w:r>
        <w:rPr>
          <w:rFonts w:ascii="Times New Roman" w:hAnsi="Times New Roman" w:cs="Times New Roman"/>
          <w:sz w:val="20"/>
        </w:rPr>
        <w:t>, магистрант группы И4М31;</w:t>
      </w:r>
    </w:p>
    <w:p w:rsidR="00073572" w:rsidRPr="00073572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073572">
        <w:rPr>
          <w:rFonts w:ascii="Times New Roman" w:hAnsi="Times New Roman" w:cs="Times New Roman"/>
          <w:sz w:val="20"/>
        </w:rPr>
        <w:t>БГТУ «</w:t>
      </w:r>
      <w:proofErr w:type="spellStart"/>
      <w:r w:rsidRPr="00073572">
        <w:rPr>
          <w:rFonts w:ascii="Times New Roman" w:hAnsi="Times New Roman" w:cs="Times New Roman"/>
          <w:sz w:val="20"/>
        </w:rPr>
        <w:t>Военмех</w:t>
      </w:r>
      <w:proofErr w:type="spellEnd"/>
      <w:r w:rsidRPr="00073572">
        <w:rPr>
          <w:rFonts w:ascii="Times New Roman" w:hAnsi="Times New Roman" w:cs="Times New Roman"/>
          <w:sz w:val="20"/>
        </w:rPr>
        <w:t>» им. Д.Ф. Устинова,</w:t>
      </w:r>
      <w:r>
        <w:rPr>
          <w:rFonts w:ascii="Times New Roman" w:hAnsi="Times New Roman" w:cs="Times New Roman"/>
          <w:sz w:val="20"/>
        </w:rPr>
        <w:t xml:space="preserve"> 1-ая Красноармейская д.</w:t>
      </w:r>
      <w:r w:rsidRPr="00073572">
        <w:rPr>
          <w:rFonts w:ascii="Times New Roman" w:hAnsi="Times New Roman" w:cs="Times New Roman"/>
          <w:sz w:val="20"/>
        </w:rPr>
        <w:t xml:space="preserve"> </w:t>
      </w:r>
      <w:r w:rsidR="00334273">
        <w:rPr>
          <w:rFonts w:ascii="Times New Roman" w:hAnsi="Times New Roman" w:cs="Times New Roman"/>
          <w:sz w:val="20"/>
        </w:rPr>
        <w:t>1</w:t>
      </w:r>
      <w:r w:rsidRPr="00073572">
        <w:rPr>
          <w:rFonts w:ascii="Times New Roman" w:hAnsi="Times New Roman" w:cs="Times New Roman"/>
          <w:sz w:val="20"/>
        </w:rPr>
        <w:t>;</w:t>
      </w:r>
    </w:p>
    <w:p w:rsidR="00073572" w:rsidRPr="00AA52E0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lang w:val="en-US"/>
        </w:rPr>
      </w:pPr>
      <w:r w:rsidRPr="00073572">
        <w:rPr>
          <w:rFonts w:ascii="Times New Roman" w:hAnsi="Times New Roman" w:cs="Times New Roman"/>
          <w:sz w:val="20"/>
          <w:lang w:val="en-US"/>
        </w:rPr>
        <w:t>E</w:t>
      </w:r>
      <w:r w:rsidRPr="00AA52E0">
        <w:rPr>
          <w:rFonts w:ascii="Times New Roman" w:hAnsi="Times New Roman" w:cs="Times New Roman"/>
          <w:sz w:val="20"/>
          <w:lang w:val="en-US"/>
        </w:rPr>
        <w:t>-</w:t>
      </w:r>
      <w:r w:rsidRPr="00073572">
        <w:rPr>
          <w:rFonts w:ascii="Times New Roman" w:hAnsi="Times New Roman" w:cs="Times New Roman"/>
          <w:sz w:val="20"/>
          <w:lang w:val="en-US"/>
        </w:rPr>
        <w:t>mail</w:t>
      </w:r>
      <w:r w:rsidRPr="00AA52E0">
        <w:rPr>
          <w:rFonts w:ascii="Times New Roman" w:hAnsi="Times New Roman" w:cs="Times New Roman"/>
          <w:sz w:val="20"/>
          <w:lang w:val="en-US"/>
        </w:rPr>
        <w:t xml:space="preserve">: </w:t>
      </w:r>
      <w:r w:rsidRPr="00073572">
        <w:rPr>
          <w:rFonts w:ascii="Times New Roman" w:hAnsi="Times New Roman" w:cs="Times New Roman"/>
          <w:sz w:val="20"/>
          <w:lang w:val="en-US"/>
        </w:rPr>
        <w:t>egorobidin</w:t>
      </w:r>
      <w:r w:rsidRPr="00AA52E0">
        <w:rPr>
          <w:rFonts w:ascii="Times New Roman" w:hAnsi="Times New Roman" w:cs="Times New Roman"/>
          <w:sz w:val="20"/>
          <w:lang w:val="en-US"/>
        </w:rPr>
        <w:t>@</w:t>
      </w:r>
      <w:r w:rsidRPr="00073572">
        <w:rPr>
          <w:rFonts w:ascii="Times New Roman" w:hAnsi="Times New Roman" w:cs="Times New Roman"/>
          <w:sz w:val="20"/>
          <w:lang w:val="en-US"/>
        </w:rPr>
        <w:t>inbox</w:t>
      </w:r>
      <w:r w:rsidRPr="00AA52E0">
        <w:rPr>
          <w:rFonts w:ascii="Times New Roman" w:hAnsi="Times New Roman" w:cs="Times New Roman"/>
          <w:sz w:val="20"/>
          <w:lang w:val="en-US"/>
        </w:rPr>
        <w:t>.</w:t>
      </w:r>
      <w:r w:rsidRPr="00073572">
        <w:rPr>
          <w:rFonts w:ascii="Times New Roman" w:hAnsi="Times New Roman" w:cs="Times New Roman"/>
          <w:sz w:val="20"/>
          <w:lang w:val="en-US"/>
        </w:rPr>
        <w:t>ru</w:t>
      </w:r>
      <w:r w:rsidRPr="00AA52E0">
        <w:rPr>
          <w:rFonts w:ascii="Times New Roman" w:hAnsi="Times New Roman" w:cs="Times New Roman"/>
          <w:sz w:val="20"/>
          <w:lang w:val="en-US"/>
        </w:rPr>
        <w:t>.</w:t>
      </w:r>
    </w:p>
    <w:p w:rsidR="00073572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proofErr w:type="spellStart"/>
      <w:r w:rsidRPr="00073572">
        <w:rPr>
          <w:rFonts w:ascii="Times New Roman" w:hAnsi="Times New Roman" w:cs="Times New Roman"/>
          <w:i/>
          <w:sz w:val="20"/>
        </w:rPr>
        <w:t>Одегов</w:t>
      </w:r>
      <w:proofErr w:type="spellEnd"/>
      <w:r w:rsidRPr="00073572">
        <w:rPr>
          <w:rFonts w:ascii="Times New Roman" w:hAnsi="Times New Roman" w:cs="Times New Roman"/>
          <w:i/>
          <w:sz w:val="20"/>
        </w:rPr>
        <w:t xml:space="preserve"> Илья Андреевич</w:t>
      </w:r>
      <w:r>
        <w:rPr>
          <w:rFonts w:ascii="Times New Roman" w:hAnsi="Times New Roman" w:cs="Times New Roman"/>
          <w:i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t>инженер 1 кат</w:t>
      </w:r>
      <w:r w:rsidRPr="00073572">
        <w:rPr>
          <w:rFonts w:ascii="Times New Roman" w:hAnsi="Times New Roman" w:cs="Times New Roman"/>
          <w:sz w:val="20"/>
        </w:rPr>
        <w:t>;</w:t>
      </w:r>
    </w:p>
    <w:p w:rsidR="00073572" w:rsidRPr="00073572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</w:rPr>
      </w:pPr>
      <w:r w:rsidRPr="00073572">
        <w:rPr>
          <w:rFonts w:ascii="Times New Roman" w:hAnsi="Times New Roman" w:cs="Times New Roman"/>
          <w:sz w:val="20"/>
        </w:rPr>
        <w:t>ФГУП «Крыловский государственный научный центр»</w:t>
      </w:r>
      <w:r>
        <w:rPr>
          <w:rFonts w:ascii="Times New Roman" w:hAnsi="Times New Roman" w:cs="Times New Roman"/>
          <w:sz w:val="20"/>
        </w:rPr>
        <w:t>,</w:t>
      </w:r>
    </w:p>
    <w:p w:rsidR="00073572" w:rsidRPr="00334273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073572">
        <w:rPr>
          <w:rFonts w:ascii="Times New Roman" w:hAnsi="Times New Roman" w:cs="Times New Roman"/>
          <w:sz w:val="20"/>
        </w:rPr>
        <w:t>196158, Санкт-</w:t>
      </w:r>
      <w:r>
        <w:rPr>
          <w:rFonts w:ascii="Times New Roman" w:hAnsi="Times New Roman" w:cs="Times New Roman"/>
          <w:sz w:val="20"/>
        </w:rPr>
        <w:t>Петербург, Московское шоссе, 44</w:t>
      </w:r>
      <w:r w:rsidRPr="00334273">
        <w:rPr>
          <w:rFonts w:ascii="Times New Roman" w:hAnsi="Times New Roman" w:cs="Times New Roman"/>
          <w:sz w:val="20"/>
        </w:rPr>
        <w:t>.</w:t>
      </w:r>
    </w:p>
    <w:p w:rsidR="00073572" w:rsidRPr="00334273" w:rsidRDefault="00073572" w:rsidP="00D13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073572">
        <w:rPr>
          <w:rFonts w:ascii="Times New Roman" w:hAnsi="Times New Roman" w:cs="Times New Roman"/>
          <w:sz w:val="20"/>
          <w:lang w:val="en-US"/>
        </w:rPr>
        <w:t>E</w:t>
      </w:r>
      <w:r w:rsidRPr="00334273">
        <w:rPr>
          <w:rFonts w:ascii="Times New Roman" w:hAnsi="Times New Roman" w:cs="Times New Roman"/>
          <w:sz w:val="20"/>
        </w:rPr>
        <w:t>-</w:t>
      </w:r>
      <w:r w:rsidRPr="00073572">
        <w:rPr>
          <w:rFonts w:ascii="Times New Roman" w:hAnsi="Times New Roman" w:cs="Times New Roman"/>
          <w:sz w:val="20"/>
          <w:lang w:val="en-US"/>
        </w:rPr>
        <w:t>mail</w:t>
      </w:r>
      <w:r w:rsidRPr="00334273">
        <w:rPr>
          <w:rFonts w:ascii="Times New Roman" w:hAnsi="Times New Roman" w:cs="Times New Roman"/>
          <w:sz w:val="20"/>
        </w:rPr>
        <w:t xml:space="preserve">: </w:t>
      </w:r>
      <w:r w:rsidRPr="00073572">
        <w:rPr>
          <w:rFonts w:ascii="Times New Roman" w:hAnsi="Times New Roman" w:cs="Times New Roman"/>
          <w:sz w:val="20"/>
          <w:lang w:val="en-US"/>
        </w:rPr>
        <w:t>I</w:t>
      </w:r>
      <w:r w:rsidRPr="00334273">
        <w:rPr>
          <w:rFonts w:ascii="Times New Roman" w:hAnsi="Times New Roman" w:cs="Times New Roman"/>
          <w:sz w:val="20"/>
        </w:rPr>
        <w:t>_</w:t>
      </w:r>
      <w:proofErr w:type="spellStart"/>
      <w:r w:rsidRPr="00073572">
        <w:rPr>
          <w:rFonts w:ascii="Times New Roman" w:hAnsi="Times New Roman" w:cs="Times New Roman"/>
          <w:sz w:val="20"/>
          <w:lang w:val="en-US"/>
        </w:rPr>
        <w:t>Odegov</w:t>
      </w:r>
      <w:proofErr w:type="spellEnd"/>
      <w:r w:rsidRPr="00334273">
        <w:rPr>
          <w:rFonts w:ascii="Times New Roman" w:hAnsi="Times New Roman" w:cs="Times New Roman"/>
          <w:sz w:val="20"/>
        </w:rPr>
        <w:t>@</w:t>
      </w:r>
      <w:proofErr w:type="spellStart"/>
      <w:r w:rsidRPr="00073572">
        <w:rPr>
          <w:rFonts w:ascii="Times New Roman" w:hAnsi="Times New Roman" w:cs="Times New Roman"/>
          <w:sz w:val="20"/>
          <w:lang w:val="en-US"/>
        </w:rPr>
        <w:t>ksrc</w:t>
      </w:r>
      <w:proofErr w:type="spellEnd"/>
      <w:r w:rsidRPr="00334273">
        <w:rPr>
          <w:rFonts w:ascii="Times New Roman" w:hAnsi="Times New Roman" w:cs="Times New Roman"/>
          <w:sz w:val="20"/>
        </w:rPr>
        <w:t>.</w:t>
      </w:r>
      <w:proofErr w:type="spellStart"/>
      <w:r w:rsidRPr="00073572">
        <w:rPr>
          <w:rFonts w:ascii="Times New Roman" w:hAnsi="Times New Roman" w:cs="Times New Roman"/>
          <w:sz w:val="20"/>
          <w:lang w:val="en-US"/>
        </w:rPr>
        <w:t>ru</w:t>
      </w:r>
      <w:proofErr w:type="spellEnd"/>
    </w:p>
    <w:sectPr w:rsidR="00073572" w:rsidRPr="00334273" w:rsidSect="00EC4153">
      <w:footerReference w:type="default" r:id="rId26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A33" w:rsidRDefault="00E80A33" w:rsidP="00E80A33">
      <w:pPr>
        <w:spacing w:after="0" w:line="240" w:lineRule="auto"/>
      </w:pPr>
      <w:r>
        <w:separator/>
      </w:r>
    </w:p>
  </w:endnote>
  <w:endnote w:type="continuationSeparator" w:id="0">
    <w:p w:rsidR="00E80A33" w:rsidRDefault="00E80A33" w:rsidP="00E8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170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E80A33" w:rsidRPr="00E80A33" w:rsidRDefault="00E80A33">
        <w:pPr>
          <w:pStyle w:val="af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80A3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80A33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80A33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857D3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E80A33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E80A33" w:rsidRDefault="00E80A3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A33" w:rsidRDefault="00E80A33" w:rsidP="00E80A33">
      <w:pPr>
        <w:spacing w:after="0" w:line="240" w:lineRule="auto"/>
      </w:pPr>
      <w:r>
        <w:separator/>
      </w:r>
    </w:p>
  </w:footnote>
  <w:footnote w:type="continuationSeparator" w:id="0">
    <w:p w:rsidR="00E80A33" w:rsidRDefault="00E80A33" w:rsidP="00E80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11FD7"/>
    <w:multiLevelType w:val="hybridMultilevel"/>
    <w:tmpl w:val="73F63D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9B40F1"/>
    <w:multiLevelType w:val="hybridMultilevel"/>
    <w:tmpl w:val="6E92798A"/>
    <w:lvl w:ilvl="0" w:tplc="48404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D0569"/>
    <w:multiLevelType w:val="hybridMultilevel"/>
    <w:tmpl w:val="6232A9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090735"/>
    <w:multiLevelType w:val="hybridMultilevel"/>
    <w:tmpl w:val="6E92798A"/>
    <w:lvl w:ilvl="0" w:tplc="48404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9C4654"/>
    <w:multiLevelType w:val="hybridMultilevel"/>
    <w:tmpl w:val="A14C5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6DA3428"/>
    <w:multiLevelType w:val="hybridMultilevel"/>
    <w:tmpl w:val="2028F7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FE7621"/>
    <w:multiLevelType w:val="hybridMultilevel"/>
    <w:tmpl w:val="35C417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29D70B3"/>
    <w:multiLevelType w:val="hybridMultilevel"/>
    <w:tmpl w:val="B6543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153"/>
    <w:rsid w:val="00000A53"/>
    <w:rsid w:val="000043E8"/>
    <w:rsid w:val="00005EB4"/>
    <w:rsid w:val="00007041"/>
    <w:rsid w:val="000104A1"/>
    <w:rsid w:val="00011979"/>
    <w:rsid w:val="00014F37"/>
    <w:rsid w:val="000175BE"/>
    <w:rsid w:val="00021B5F"/>
    <w:rsid w:val="00050034"/>
    <w:rsid w:val="00056156"/>
    <w:rsid w:val="00073572"/>
    <w:rsid w:val="00074865"/>
    <w:rsid w:val="00077A64"/>
    <w:rsid w:val="00081892"/>
    <w:rsid w:val="000834DE"/>
    <w:rsid w:val="00086298"/>
    <w:rsid w:val="000A7270"/>
    <w:rsid w:val="000B2411"/>
    <w:rsid w:val="000B3A25"/>
    <w:rsid w:val="000B4139"/>
    <w:rsid w:val="000B6A43"/>
    <w:rsid w:val="000C0C70"/>
    <w:rsid w:val="000C1D35"/>
    <w:rsid w:val="000C40AF"/>
    <w:rsid w:val="000E148E"/>
    <w:rsid w:val="000E78C3"/>
    <w:rsid w:val="000F5B20"/>
    <w:rsid w:val="000F69EA"/>
    <w:rsid w:val="0010227A"/>
    <w:rsid w:val="001259E9"/>
    <w:rsid w:val="0012779D"/>
    <w:rsid w:val="00130E79"/>
    <w:rsid w:val="0014393D"/>
    <w:rsid w:val="00147678"/>
    <w:rsid w:val="00151BB6"/>
    <w:rsid w:val="00153E79"/>
    <w:rsid w:val="001638E7"/>
    <w:rsid w:val="00172DBB"/>
    <w:rsid w:val="001773FC"/>
    <w:rsid w:val="0019296F"/>
    <w:rsid w:val="001A07BD"/>
    <w:rsid w:val="001A2F91"/>
    <w:rsid w:val="001B4573"/>
    <w:rsid w:val="001B76EF"/>
    <w:rsid w:val="001C31D3"/>
    <w:rsid w:val="001C6CE1"/>
    <w:rsid w:val="001D0F24"/>
    <w:rsid w:val="001D3A12"/>
    <w:rsid w:val="001D67CD"/>
    <w:rsid w:val="00202276"/>
    <w:rsid w:val="002053A8"/>
    <w:rsid w:val="00227CD8"/>
    <w:rsid w:val="002321F0"/>
    <w:rsid w:val="00234B1A"/>
    <w:rsid w:val="00242AF0"/>
    <w:rsid w:val="00261C7B"/>
    <w:rsid w:val="00274C89"/>
    <w:rsid w:val="002857EF"/>
    <w:rsid w:val="002913FA"/>
    <w:rsid w:val="00291721"/>
    <w:rsid w:val="002A4F31"/>
    <w:rsid w:val="002C206A"/>
    <w:rsid w:val="002C530D"/>
    <w:rsid w:val="002D0BC0"/>
    <w:rsid w:val="002D11A5"/>
    <w:rsid w:val="002D1E80"/>
    <w:rsid w:val="002D378D"/>
    <w:rsid w:val="002F762E"/>
    <w:rsid w:val="00303597"/>
    <w:rsid w:val="003043BB"/>
    <w:rsid w:val="003217D6"/>
    <w:rsid w:val="00334273"/>
    <w:rsid w:val="00341D36"/>
    <w:rsid w:val="00351230"/>
    <w:rsid w:val="00355BC7"/>
    <w:rsid w:val="0037414F"/>
    <w:rsid w:val="00374C25"/>
    <w:rsid w:val="00375FCB"/>
    <w:rsid w:val="00380DA2"/>
    <w:rsid w:val="003848C5"/>
    <w:rsid w:val="003B108F"/>
    <w:rsid w:val="003B2D8E"/>
    <w:rsid w:val="003B4FC7"/>
    <w:rsid w:val="003B595A"/>
    <w:rsid w:val="003C11C6"/>
    <w:rsid w:val="003D55C0"/>
    <w:rsid w:val="003E6947"/>
    <w:rsid w:val="004017B6"/>
    <w:rsid w:val="00401FD8"/>
    <w:rsid w:val="004060C1"/>
    <w:rsid w:val="004120B7"/>
    <w:rsid w:val="004415DA"/>
    <w:rsid w:val="00446E96"/>
    <w:rsid w:val="00455ADE"/>
    <w:rsid w:val="00455B50"/>
    <w:rsid w:val="00460165"/>
    <w:rsid w:val="0048002C"/>
    <w:rsid w:val="0048237A"/>
    <w:rsid w:val="004A0526"/>
    <w:rsid w:val="004B1E76"/>
    <w:rsid w:val="004B2576"/>
    <w:rsid w:val="004C0153"/>
    <w:rsid w:val="004C3659"/>
    <w:rsid w:val="004D18E3"/>
    <w:rsid w:val="004F0C15"/>
    <w:rsid w:val="004F15EF"/>
    <w:rsid w:val="004F455D"/>
    <w:rsid w:val="005002E5"/>
    <w:rsid w:val="00505032"/>
    <w:rsid w:val="00513620"/>
    <w:rsid w:val="0052023F"/>
    <w:rsid w:val="00545B75"/>
    <w:rsid w:val="00545CAB"/>
    <w:rsid w:val="00552D5E"/>
    <w:rsid w:val="00556A2D"/>
    <w:rsid w:val="005666EF"/>
    <w:rsid w:val="005743C4"/>
    <w:rsid w:val="0057472D"/>
    <w:rsid w:val="00575D81"/>
    <w:rsid w:val="0059512D"/>
    <w:rsid w:val="005A0EEA"/>
    <w:rsid w:val="005A3575"/>
    <w:rsid w:val="005B0365"/>
    <w:rsid w:val="005B24DD"/>
    <w:rsid w:val="005C5D2B"/>
    <w:rsid w:val="005C6D53"/>
    <w:rsid w:val="005D2365"/>
    <w:rsid w:val="005D4E9F"/>
    <w:rsid w:val="005E0C05"/>
    <w:rsid w:val="005F6254"/>
    <w:rsid w:val="00603A5F"/>
    <w:rsid w:val="00622AA0"/>
    <w:rsid w:val="00632C29"/>
    <w:rsid w:val="006375F8"/>
    <w:rsid w:val="006441F7"/>
    <w:rsid w:val="006444C8"/>
    <w:rsid w:val="0065233E"/>
    <w:rsid w:val="00652BBC"/>
    <w:rsid w:val="00656E5E"/>
    <w:rsid w:val="006726F5"/>
    <w:rsid w:val="00674DC1"/>
    <w:rsid w:val="006B74BC"/>
    <w:rsid w:val="006C3684"/>
    <w:rsid w:val="006D148C"/>
    <w:rsid w:val="006D4187"/>
    <w:rsid w:val="006E0042"/>
    <w:rsid w:val="006E0651"/>
    <w:rsid w:val="006E14E4"/>
    <w:rsid w:val="006E6AFA"/>
    <w:rsid w:val="006F3381"/>
    <w:rsid w:val="006F761A"/>
    <w:rsid w:val="00705066"/>
    <w:rsid w:val="00713EDE"/>
    <w:rsid w:val="00727977"/>
    <w:rsid w:val="007444B3"/>
    <w:rsid w:val="0075170F"/>
    <w:rsid w:val="007871AE"/>
    <w:rsid w:val="0079201B"/>
    <w:rsid w:val="007A3C4D"/>
    <w:rsid w:val="007D11F5"/>
    <w:rsid w:val="007F73A4"/>
    <w:rsid w:val="00814CD9"/>
    <w:rsid w:val="008379EA"/>
    <w:rsid w:val="00837BEB"/>
    <w:rsid w:val="00846714"/>
    <w:rsid w:val="00847293"/>
    <w:rsid w:val="00856127"/>
    <w:rsid w:val="008561C0"/>
    <w:rsid w:val="00856402"/>
    <w:rsid w:val="00875E21"/>
    <w:rsid w:val="008819A5"/>
    <w:rsid w:val="008857BA"/>
    <w:rsid w:val="008A0B62"/>
    <w:rsid w:val="008A0D64"/>
    <w:rsid w:val="008A1D95"/>
    <w:rsid w:val="008A3281"/>
    <w:rsid w:val="008B2550"/>
    <w:rsid w:val="008B2E69"/>
    <w:rsid w:val="008D18CC"/>
    <w:rsid w:val="008E2AFC"/>
    <w:rsid w:val="008E4F13"/>
    <w:rsid w:val="008E7ACF"/>
    <w:rsid w:val="008F518C"/>
    <w:rsid w:val="008F572C"/>
    <w:rsid w:val="008F674D"/>
    <w:rsid w:val="00910F13"/>
    <w:rsid w:val="00970BFE"/>
    <w:rsid w:val="009857D3"/>
    <w:rsid w:val="009926FA"/>
    <w:rsid w:val="009952A6"/>
    <w:rsid w:val="009A0E2D"/>
    <w:rsid w:val="009A2259"/>
    <w:rsid w:val="009B00B1"/>
    <w:rsid w:val="009B20D7"/>
    <w:rsid w:val="009B257C"/>
    <w:rsid w:val="009B5CCD"/>
    <w:rsid w:val="009C489A"/>
    <w:rsid w:val="009D189D"/>
    <w:rsid w:val="009D6823"/>
    <w:rsid w:val="009F271C"/>
    <w:rsid w:val="009F7877"/>
    <w:rsid w:val="00A02BA0"/>
    <w:rsid w:val="00A10E41"/>
    <w:rsid w:val="00A11BBF"/>
    <w:rsid w:val="00A13FFF"/>
    <w:rsid w:val="00A202B3"/>
    <w:rsid w:val="00A20E7C"/>
    <w:rsid w:val="00A21959"/>
    <w:rsid w:val="00A3259C"/>
    <w:rsid w:val="00A401C2"/>
    <w:rsid w:val="00A60180"/>
    <w:rsid w:val="00A60BAA"/>
    <w:rsid w:val="00A64C69"/>
    <w:rsid w:val="00A84020"/>
    <w:rsid w:val="00A9017A"/>
    <w:rsid w:val="00A956BF"/>
    <w:rsid w:val="00AA52E0"/>
    <w:rsid w:val="00AB3F75"/>
    <w:rsid w:val="00AC3AF1"/>
    <w:rsid w:val="00AC4739"/>
    <w:rsid w:val="00AF0959"/>
    <w:rsid w:val="00AF0D1B"/>
    <w:rsid w:val="00B010EC"/>
    <w:rsid w:val="00B13A9C"/>
    <w:rsid w:val="00B169C9"/>
    <w:rsid w:val="00B35C90"/>
    <w:rsid w:val="00B57DED"/>
    <w:rsid w:val="00B72489"/>
    <w:rsid w:val="00B77B1C"/>
    <w:rsid w:val="00B83075"/>
    <w:rsid w:val="00B9418E"/>
    <w:rsid w:val="00BA5E74"/>
    <w:rsid w:val="00BB6ECA"/>
    <w:rsid w:val="00BC0D23"/>
    <w:rsid w:val="00BC265D"/>
    <w:rsid w:val="00BC5A16"/>
    <w:rsid w:val="00BF4B44"/>
    <w:rsid w:val="00BF722C"/>
    <w:rsid w:val="00C2105F"/>
    <w:rsid w:val="00C2590E"/>
    <w:rsid w:val="00C31744"/>
    <w:rsid w:val="00C33413"/>
    <w:rsid w:val="00C368C9"/>
    <w:rsid w:val="00C54BFF"/>
    <w:rsid w:val="00C6033A"/>
    <w:rsid w:val="00C95BD3"/>
    <w:rsid w:val="00CD5346"/>
    <w:rsid w:val="00CD5CD0"/>
    <w:rsid w:val="00CD6E35"/>
    <w:rsid w:val="00CE7B85"/>
    <w:rsid w:val="00D03B80"/>
    <w:rsid w:val="00D065E3"/>
    <w:rsid w:val="00D12CF8"/>
    <w:rsid w:val="00D13E6A"/>
    <w:rsid w:val="00D364AC"/>
    <w:rsid w:val="00D41ED5"/>
    <w:rsid w:val="00D43FF8"/>
    <w:rsid w:val="00D517EC"/>
    <w:rsid w:val="00D60DDA"/>
    <w:rsid w:val="00D70E79"/>
    <w:rsid w:val="00D919F0"/>
    <w:rsid w:val="00DA7CDA"/>
    <w:rsid w:val="00DB2C99"/>
    <w:rsid w:val="00DB2F1A"/>
    <w:rsid w:val="00DC1F90"/>
    <w:rsid w:val="00DC3424"/>
    <w:rsid w:val="00DD28FA"/>
    <w:rsid w:val="00DD70E4"/>
    <w:rsid w:val="00DD7E00"/>
    <w:rsid w:val="00DF0C7C"/>
    <w:rsid w:val="00E11C38"/>
    <w:rsid w:val="00E131E1"/>
    <w:rsid w:val="00E44641"/>
    <w:rsid w:val="00E522BD"/>
    <w:rsid w:val="00E57236"/>
    <w:rsid w:val="00E638CD"/>
    <w:rsid w:val="00E75E01"/>
    <w:rsid w:val="00E7608B"/>
    <w:rsid w:val="00E80A33"/>
    <w:rsid w:val="00E829F0"/>
    <w:rsid w:val="00EA5164"/>
    <w:rsid w:val="00EA7B99"/>
    <w:rsid w:val="00EB0695"/>
    <w:rsid w:val="00EB4904"/>
    <w:rsid w:val="00EC02FF"/>
    <w:rsid w:val="00EC4153"/>
    <w:rsid w:val="00ED55DD"/>
    <w:rsid w:val="00EE288A"/>
    <w:rsid w:val="00EE69E5"/>
    <w:rsid w:val="00EE6A40"/>
    <w:rsid w:val="00EF0833"/>
    <w:rsid w:val="00EF2AB3"/>
    <w:rsid w:val="00F06D54"/>
    <w:rsid w:val="00F229D5"/>
    <w:rsid w:val="00F32EF0"/>
    <w:rsid w:val="00F371CB"/>
    <w:rsid w:val="00F378D9"/>
    <w:rsid w:val="00F52DAE"/>
    <w:rsid w:val="00F61C3D"/>
    <w:rsid w:val="00F725EE"/>
    <w:rsid w:val="00F800EE"/>
    <w:rsid w:val="00FA027C"/>
    <w:rsid w:val="00FA5CB1"/>
    <w:rsid w:val="00FB60A2"/>
    <w:rsid w:val="00FB73F1"/>
    <w:rsid w:val="00FC6779"/>
    <w:rsid w:val="00FC6951"/>
    <w:rsid w:val="00F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683153B-67D0-45B4-8067-82ECC626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153"/>
    <w:pPr>
      <w:suppressAutoHyphens/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EC4153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4">
    <w:name w:val="Body Text"/>
    <w:basedOn w:val="a"/>
    <w:rsid w:val="00EC4153"/>
    <w:pPr>
      <w:spacing w:after="140" w:line="288" w:lineRule="auto"/>
    </w:pPr>
  </w:style>
  <w:style w:type="paragraph" w:styleId="a5">
    <w:name w:val="List"/>
    <w:basedOn w:val="a4"/>
    <w:rsid w:val="00EC4153"/>
    <w:rPr>
      <w:rFonts w:cs="FreeSans"/>
    </w:rPr>
  </w:style>
  <w:style w:type="paragraph" w:styleId="a6">
    <w:name w:val="Title"/>
    <w:basedOn w:val="a"/>
    <w:rsid w:val="00EC415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EC4153"/>
    <w:pPr>
      <w:suppressLineNumbers/>
    </w:pPr>
    <w:rPr>
      <w:rFonts w:cs="FreeSans"/>
    </w:rPr>
  </w:style>
  <w:style w:type="paragraph" w:styleId="a8">
    <w:name w:val="Balloon Text"/>
    <w:basedOn w:val="a"/>
    <w:link w:val="a9"/>
    <w:uiPriority w:val="99"/>
    <w:semiHidden/>
    <w:unhideWhenUsed/>
    <w:rsid w:val="00BB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EC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B6EC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077A64"/>
    <w:pPr>
      <w:ind w:left="720"/>
      <w:contextualSpacing/>
    </w:pPr>
  </w:style>
  <w:style w:type="table" w:styleId="ac">
    <w:name w:val="Table Grid"/>
    <w:basedOn w:val="a1"/>
    <w:uiPriority w:val="39"/>
    <w:rsid w:val="00F371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E8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80A33"/>
  </w:style>
  <w:style w:type="paragraph" w:styleId="af">
    <w:name w:val="footer"/>
    <w:basedOn w:val="a"/>
    <w:link w:val="af0"/>
    <w:uiPriority w:val="99"/>
    <w:unhideWhenUsed/>
    <w:rsid w:val="00E8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8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JP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en.wikipedia.org/wiki/RIM-161_Standard_missile_3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G"/><Relationship Id="rId25" Type="http://schemas.openxmlformats.org/officeDocument/2006/relationships/hyperlink" Target="http://en.wikipedia.org/wiki/JL-2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yperlink" Target="http://missilethreat.cisi.org/missile/jl-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://en.wikipedia.org/wiki/Jin-class_submarine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hyperlink" Target="http://globalsecurity.org/wmd/world/china/type_94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04B3C-BE25-48F3-B5B3-3AE9A10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dcterms:created xsi:type="dcterms:W3CDTF">2018-10-30T06:42:00Z</dcterms:created>
  <dcterms:modified xsi:type="dcterms:W3CDTF">2018-10-30T13:18:00Z</dcterms:modified>
  <dc:language>ru-RU</dc:language>
</cp:coreProperties>
</file>